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8D0C" w14:textId="19180D07" w:rsidR="00671953" w:rsidRDefault="00671953" w:rsidP="00671953">
      <w:pPr>
        <w:spacing w:after="0"/>
        <w:ind w:left="2160" w:firstLine="720"/>
        <w:rPr>
          <w:b/>
          <w:sz w:val="28"/>
          <w:szCs w:val="28"/>
          <w:u w:val="single"/>
        </w:rPr>
      </w:pPr>
      <w:r>
        <w:rPr>
          <w:b/>
          <w:sz w:val="28"/>
          <w:szCs w:val="28"/>
          <w:u w:val="single"/>
        </w:rPr>
        <w:t xml:space="preserve">GSNYPENN </w:t>
      </w:r>
      <w:r w:rsidRPr="007B006D">
        <w:rPr>
          <w:b/>
          <w:sz w:val="28"/>
          <w:szCs w:val="28"/>
          <w:u w:val="single"/>
        </w:rPr>
        <w:t>Silver Award</w:t>
      </w:r>
    </w:p>
    <w:p w14:paraId="0EB84FE9" w14:textId="7EC62DF9" w:rsidR="000C3B8C" w:rsidRDefault="00671953" w:rsidP="00671953">
      <w:pPr>
        <w:spacing w:after="0"/>
        <w:ind w:left="720" w:firstLine="720"/>
        <w:rPr>
          <w:b/>
          <w:sz w:val="28"/>
          <w:szCs w:val="28"/>
          <w:u w:val="single"/>
        </w:rPr>
      </w:pPr>
      <w:r w:rsidRPr="007B006D">
        <w:rPr>
          <w:b/>
          <w:sz w:val="28"/>
          <w:szCs w:val="28"/>
          <w:u w:val="single"/>
        </w:rPr>
        <w:t xml:space="preserve"> </w:t>
      </w:r>
      <w:r>
        <w:rPr>
          <w:b/>
          <w:sz w:val="28"/>
          <w:szCs w:val="28"/>
          <w:u w:val="single"/>
        </w:rPr>
        <w:t xml:space="preserve">Requirements, Rubric and FAQ </w:t>
      </w:r>
      <w:r w:rsidR="0061397F" w:rsidRPr="007B006D">
        <w:rPr>
          <w:b/>
          <w:sz w:val="28"/>
          <w:szCs w:val="28"/>
          <w:u w:val="single"/>
        </w:rPr>
        <w:t>for Troop Leaders</w:t>
      </w:r>
    </w:p>
    <w:p w14:paraId="13DE932F" w14:textId="77777777" w:rsidR="00671953" w:rsidRPr="007B006D" w:rsidRDefault="00671953" w:rsidP="00671953">
      <w:pPr>
        <w:spacing w:after="0"/>
        <w:ind w:left="720" w:firstLine="720"/>
        <w:rPr>
          <w:b/>
          <w:sz w:val="28"/>
          <w:szCs w:val="28"/>
          <w:u w:val="single"/>
        </w:rPr>
      </w:pPr>
    </w:p>
    <w:p w14:paraId="4FDE517F" w14:textId="77777777" w:rsidR="0061397F" w:rsidRDefault="00645E4C">
      <w:r>
        <w:t xml:space="preserve">This is a guide to help you determine if the Silver Award project idea meets the standards to earn the highest award a Cadette can earn. Items referenced </w:t>
      </w:r>
      <w:r w:rsidR="00535FFC">
        <w:t xml:space="preserve">in this document can be found here: </w:t>
      </w:r>
      <w:hyperlink r:id="rId6" w:history="1">
        <w:r w:rsidRPr="000D79E2">
          <w:rPr>
            <w:rStyle w:val="Hyperlink"/>
          </w:rPr>
          <w:t>https://www.gsnypenn.org/en/about-girl-scouts/our-program/highest-awards/silver-award.html</w:t>
        </w:r>
      </w:hyperlink>
    </w:p>
    <w:p w14:paraId="1EE9434A" w14:textId="28ACB527" w:rsidR="00535FFC" w:rsidRDefault="004947C3">
      <w:r>
        <w:t>Individual f</w:t>
      </w:r>
      <w:r w:rsidR="00535FFC">
        <w:t>inal reports are due September 1 immediately after the girl’s 8</w:t>
      </w:r>
      <w:r w:rsidR="00535FFC" w:rsidRPr="00535FFC">
        <w:rPr>
          <w:vertAlign w:val="superscript"/>
        </w:rPr>
        <w:t>th</w:t>
      </w:r>
      <w:r w:rsidR="00535FFC">
        <w:t xml:space="preserve"> grade graduation. This is true </w:t>
      </w:r>
      <w:r w:rsidR="00086AE3">
        <w:t xml:space="preserve">for all girls </w:t>
      </w:r>
      <w:r w:rsidR="00535FFC">
        <w:t>if the team is made up of girls in different grades and only 1 is in 8</w:t>
      </w:r>
      <w:r w:rsidR="00535FFC" w:rsidRPr="00535FFC">
        <w:rPr>
          <w:vertAlign w:val="superscript"/>
        </w:rPr>
        <w:t>th</w:t>
      </w:r>
      <w:r w:rsidR="0037175F">
        <w:t xml:space="preserve"> grade.</w:t>
      </w:r>
    </w:p>
    <w:p w14:paraId="75C732AA" w14:textId="77777777" w:rsidR="0061397F" w:rsidRDefault="00645E4C">
      <w:r>
        <w:t>Before getting started, all team members must complete the Silver Award prerequisites</w:t>
      </w:r>
    </w:p>
    <w:tbl>
      <w:tblPr>
        <w:tblStyle w:val="TableGrid"/>
        <w:tblW w:w="9515" w:type="dxa"/>
        <w:tblLook w:val="04A0" w:firstRow="1" w:lastRow="0" w:firstColumn="1" w:lastColumn="0" w:noHBand="0" w:noVBand="1"/>
      </w:tblPr>
      <w:tblGrid>
        <w:gridCol w:w="9515"/>
      </w:tblGrid>
      <w:tr w:rsidR="0061397F" w14:paraId="03FC36EE" w14:textId="77777777" w:rsidTr="00F30932">
        <w:trPr>
          <w:trHeight w:val="458"/>
        </w:trPr>
        <w:tc>
          <w:tcPr>
            <w:tcW w:w="9515" w:type="dxa"/>
          </w:tcPr>
          <w:p w14:paraId="75EF9A37" w14:textId="77777777" w:rsidR="0061397F" w:rsidRPr="0061397F" w:rsidRDefault="0061397F" w:rsidP="00F30932">
            <w:pPr>
              <w:jc w:val="center"/>
              <w:rPr>
                <w:b/>
                <w:sz w:val="24"/>
                <w:szCs w:val="24"/>
              </w:rPr>
            </w:pPr>
            <w:r w:rsidRPr="0061397F">
              <w:rPr>
                <w:b/>
                <w:sz w:val="24"/>
                <w:szCs w:val="24"/>
              </w:rPr>
              <w:t>P</w:t>
            </w:r>
            <w:r w:rsidR="00F30932">
              <w:rPr>
                <w:b/>
                <w:sz w:val="24"/>
                <w:szCs w:val="24"/>
              </w:rPr>
              <w:t>rerequisites</w:t>
            </w:r>
          </w:p>
        </w:tc>
      </w:tr>
      <w:tr w:rsidR="0061397F" w14:paraId="5A230146" w14:textId="77777777" w:rsidTr="00F30932">
        <w:trPr>
          <w:trHeight w:val="3942"/>
        </w:trPr>
        <w:tc>
          <w:tcPr>
            <w:tcW w:w="9515" w:type="dxa"/>
          </w:tcPr>
          <w:p w14:paraId="7DD4012E" w14:textId="77777777" w:rsidR="0061397F" w:rsidRDefault="005722FC" w:rsidP="005722FC">
            <w:pPr>
              <w:pStyle w:val="ListParagraph"/>
              <w:numPr>
                <w:ilvl w:val="0"/>
                <w:numId w:val="5"/>
              </w:numPr>
            </w:pPr>
            <w:r>
              <w:t xml:space="preserve">The Silver Award team can be 1, 2, 3 or up to a </w:t>
            </w:r>
            <w:r w:rsidRPr="005722FC">
              <w:rPr>
                <w:b/>
              </w:rPr>
              <w:t>maximum of 4 girls</w:t>
            </w:r>
            <w:r>
              <w:t xml:space="preserve">. </w:t>
            </w:r>
          </w:p>
          <w:p w14:paraId="493E2ECE" w14:textId="4AB886F4" w:rsidR="005722FC" w:rsidRPr="00AF5D75" w:rsidRDefault="005722FC" w:rsidP="005722FC">
            <w:pPr>
              <w:pStyle w:val="ListParagraph"/>
              <w:numPr>
                <w:ilvl w:val="0"/>
                <w:numId w:val="5"/>
              </w:numPr>
              <w:rPr>
                <w:b/>
              </w:rPr>
            </w:pPr>
            <w:r>
              <w:t xml:space="preserve">Each member of the Silver Award team </w:t>
            </w:r>
            <w:r w:rsidRPr="00AF5D75">
              <w:rPr>
                <w:b/>
              </w:rPr>
              <w:t>must be a registered GSNYPENN Pathways Cadette Girl Scout</w:t>
            </w:r>
          </w:p>
          <w:p w14:paraId="719680A8" w14:textId="77777777" w:rsidR="00AF5D75" w:rsidRPr="00AF5D75" w:rsidRDefault="00AF5D75" w:rsidP="005722FC">
            <w:pPr>
              <w:pStyle w:val="ListParagraph"/>
              <w:numPr>
                <w:ilvl w:val="0"/>
                <w:numId w:val="5"/>
              </w:numPr>
            </w:pPr>
            <w:r>
              <w:t xml:space="preserve">Each member of the Silver Award team </w:t>
            </w:r>
            <w:r w:rsidRPr="00AF5D75">
              <w:rPr>
                <w:b/>
              </w:rPr>
              <w:t>is between grades 6-8</w:t>
            </w:r>
          </w:p>
          <w:p w14:paraId="35D2957B" w14:textId="77777777" w:rsidR="00AF5D75" w:rsidRPr="00AF5D75" w:rsidRDefault="00AF5D75" w:rsidP="005722FC">
            <w:pPr>
              <w:pStyle w:val="ListParagraph"/>
              <w:numPr>
                <w:ilvl w:val="0"/>
                <w:numId w:val="5"/>
              </w:numPr>
            </w:pPr>
            <w:r w:rsidRPr="00AF5D75">
              <w:t>Each member of the Silver Award team has completed at least</w:t>
            </w:r>
            <w:r>
              <w:rPr>
                <w:b/>
              </w:rPr>
              <w:t xml:space="preserve"> 1 Cadette journey (including the take action project)</w:t>
            </w:r>
          </w:p>
          <w:p w14:paraId="6ABD719D" w14:textId="77777777" w:rsidR="00AF5D75" w:rsidRPr="00AF5D75" w:rsidRDefault="00AF5D75" w:rsidP="005722FC">
            <w:pPr>
              <w:pStyle w:val="ListParagraph"/>
              <w:numPr>
                <w:ilvl w:val="0"/>
                <w:numId w:val="5"/>
              </w:numPr>
            </w:pPr>
            <w:r w:rsidRPr="00AF5D75">
              <w:t>Each member of the team has</w:t>
            </w:r>
            <w:r>
              <w:rPr>
                <w:b/>
              </w:rPr>
              <w:t xml:space="preserve"> completed the Silver Award video training </w:t>
            </w:r>
            <w:r w:rsidRPr="00AF5D75">
              <w:t>found on our website and</w:t>
            </w:r>
            <w:r>
              <w:rPr>
                <w:b/>
              </w:rPr>
              <w:t xml:space="preserve"> submitted their own quiz</w:t>
            </w:r>
          </w:p>
          <w:p w14:paraId="00BC7D63" w14:textId="77777777" w:rsidR="00AF5D75" w:rsidRDefault="00AF5D75" w:rsidP="005722FC">
            <w:pPr>
              <w:pStyle w:val="ListParagraph"/>
              <w:numPr>
                <w:ilvl w:val="0"/>
                <w:numId w:val="5"/>
              </w:numPr>
            </w:pPr>
            <w:r w:rsidRPr="00AF5D75">
              <w:t>Each member of the Silver Award team has</w:t>
            </w:r>
            <w:r>
              <w:rPr>
                <w:b/>
              </w:rPr>
              <w:t xml:space="preserve"> read the Silver Award Guidelines</w:t>
            </w:r>
          </w:p>
        </w:tc>
      </w:tr>
    </w:tbl>
    <w:p w14:paraId="0BF4D11F" w14:textId="77777777" w:rsidR="0061397F" w:rsidRDefault="0061397F"/>
    <w:p w14:paraId="4A074669" w14:textId="77777777" w:rsidR="00535FFC" w:rsidRDefault="00535FFC">
      <w:r>
        <w:t xml:space="preserve">After the prerequisites are completed, girls need to think about what specifically they want to do. They will explore the community and </w:t>
      </w:r>
      <w:r w:rsidRPr="007F6476">
        <w:rPr>
          <w:b/>
          <w:u w:val="single"/>
        </w:rPr>
        <w:t>research</w:t>
      </w:r>
      <w:r>
        <w:t xml:space="preserve"> the issue they are interested in. </w:t>
      </w:r>
    </w:p>
    <w:tbl>
      <w:tblPr>
        <w:tblStyle w:val="TableGrid"/>
        <w:tblW w:w="0" w:type="auto"/>
        <w:tblLook w:val="04A0" w:firstRow="1" w:lastRow="0" w:firstColumn="1" w:lastColumn="0" w:noHBand="0" w:noVBand="1"/>
      </w:tblPr>
      <w:tblGrid>
        <w:gridCol w:w="10070"/>
      </w:tblGrid>
      <w:tr w:rsidR="007F6476" w14:paraId="6B43121D" w14:textId="77777777" w:rsidTr="007F6476">
        <w:trPr>
          <w:trHeight w:val="782"/>
        </w:trPr>
        <w:tc>
          <w:tcPr>
            <w:tcW w:w="10070" w:type="dxa"/>
          </w:tcPr>
          <w:p w14:paraId="1425142C" w14:textId="77777777" w:rsidR="007F6476" w:rsidRDefault="007F6476" w:rsidP="007F6476">
            <w:pPr>
              <w:pStyle w:val="ListParagraph"/>
              <w:numPr>
                <w:ilvl w:val="0"/>
                <w:numId w:val="8"/>
              </w:numPr>
            </w:pPr>
            <w:r>
              <w:t xml:space="preserve">What is the primary </w:t>
            </w:r>
            <w:r w:rsidRPr="007C673C">
              <w:rPr>
                <w:b/>
              </w:rPr>
              <w:t>issue</w:t>
            </w:r>
            <w:r>
              <w:t xml:space="preserve"> the project is concerned with?</w:t>
            </w:r>
          </w:p>
          <w:p w14:paraId="6D839048" w14:textId="77777777" w:rsidR="007F6476" w:rsidRDefault="007F6476" w:rsidP="007F6476">
            <w:pPr>
              <w:pStyle w:val="ListParagraph"/>
            </w:pPr>
            <w:r>
              <w:t>Example: the free local community garden plots are not yielding</w:t>
            </w:r>
            <w:r w:rsidR="0037175F">
              <w:t xml:space="preserve"> as much produce as in the past.</w:t>
            </w:r>
          </w:p>
        </w:tc>
      </w:tr>
      <w:tr w:rsidR="007F6476" w14:paraId="686772DA" w14:textId="77777777" w:rsidTr="00FA6CA5">
        <w:trPr>
          <w:trHeight w:val="692"/>
        </w:trPr>
        <w:tc>
          <w:tcPr>
            <w:tcW w:w="10070" w:type="dxa"/>
          </w:tcPr>
          <w:p w14:paraId="071ADB66" w14:textId="77777777" w:rsidR="00FA6CA5" w:rsidRDefault="00FA6CA5" w:rsidP="00FA6CA5">
            <w:pPr>
              <w:pStyle w:val="ListParagraph"/>
              <w:numPr>
                <w:ilvl w:val="0"/>
                <w:numId w:val="8"/>
              </w:numPr>
            </w:pPr>
            <w:r>
              <w:t xml:space="preserve">What is the </w:t>
            </w:r>
            <w:r w:rsidRPr="007C673C">
              <w:rPr>
                <w:b/>
              </w:rPr>
              <w:t xml:space="preserve">root cause </w:t>
            </w:r>
            <w:r w:rsidRPr="007C673C">
              <w:t>of that issue</w:t>
            </w:r>
            <w:r>
              <w:t>?</w:t>
            </w:r>
          </w:p>
          <w:p w14:paraId="2C5F8B15" w14:textId="77777777" w:rsidR="007F6476" w:rsidRDefault="00FA6CA5" w:rsidP="00F70509">
            <w:pPr>
              <w:pStyle w:val="ListParagraph"/>
            </w:pPr>
            <w:r>
              <w:t>Research shows that one root cause could be the nutrients in the soil are depleted; another root cause could be destruction</w:t>
            </w:r>
            <w:r w:rsidR="008E4439">
              <w:t>/eating</w:t>
            </w:r>
            <w:r>
              <w:t xml:space="preserve"> from animals</w:t>
            </w:r>
            <w:r w:rsidR="008E4439">
              <w:t>/insects</w:t>
            </w:r>
            <w:r w:rsidR="0037175F">
              <w:t>.</w:t>
            </w:r>
          </w:p>
        </w:tc>
      </w:tr>
      <w:tr w:rsidR="007F6476" w14:paraId="18B3E485" w14:textId="77777777" w:rsidTr="00FA6CA5">
        <w:trPr>
          <w:trHeight w:val="872"/>
        </w:trPr>
        <w:tc>
          <w:tcPr>
            <w:tcW w:w="10070" w:type="dxa"/>
          </w:tcPr>
          <w:p w14:paraId="63AE074F" w14:textId="77777777" w:rsidR="007F6476" w:rsidRDefault="00FA6CA5" w:rsidP="00FA6CA5">
            <w:pPr>
              <w:pStyle w:val="ListParagraph"/>
              <w:numPr>
                <w:ilvl w:val="0"/>
                <w:numId w:val="8"/>
              </w:numPr>
            </w:pPr>
            <w:r>
              <w:t xml:space="preserve">What is the </w:t>
            </w:r>
            <w:r w:rsidRPr="00F70509">
              <w:rPr>
                <w:b/>
              </w:rPr>
              <w:t>specific project idea</w:t>
            </w:r>
            <w:r>
              <w:t xml:space="preserve"> and how does it address the root cause (why is it needed?) </w:t>
            </w:r>
          </w:p>
          <w:p w14:paraId="265B540B" w14:textId="77777777" w:rsidR="00FA6CA5" w:rsidRDefault="008E4439" w:rsidP="008E4439">
            <w:pPr>
              <w:pStyle w:val="ListParagraph"/>
            </w:pPr>
            <w:r>
              <w:t>There will be a 2 pronged approach: install a fence to keep larger animals out and work with a Master Gardener to come to the garden to provide education di</w:t>
            </w:r>
            <w:r w:rsidR="007C673C">
              <w:t>rectly to those using the plots on safe, environmentally friendly ways to protect plants.</w:t>
            </w:r>
          </w:p>
        </w:tc>
      </w:tr>
      <w:tr w:rsidR="007F6476" w14:paraId="43778A06" w14:textId="77777777" w:rsidTr="00F70509">
        <w:trPr>
          <w:trHeight w:val="665"/>
        </w:trPr>
        <w:tc>
          <w:tcPr>
            <w:tcW w:w="10070" w:type="dxa"/>
          </w:tcPr>
          <w:p w14:paraId="48527079" w14:textId="77777777" w:rsidR="00F70509" w:rsidRDefault="00480C6A" w:rsidP="008E4439">
            <w:pPr>
              <w:pStyle w:val="ListParagraph"/>
              <w:numPr>
                <w:ilvl w:val="0"/>
                <w:numId w:val="8"/>
              </w:numPr>
            </w:pPr>
            <w:r>
              <w:t xml:space="preserve">How will the project </w:t>
            </w:r>
            <w:r w:rsidR="00F70509" w:rsidRPr="00F70509">
              <w:rPr>
                <w:b/>
              </w:rPr>
              <w:t>reduce or eliminate the root cause of the issue</w:t>
            </w:r>
            <w:r w:rsidR="00F70509">
              <w:t xml:space="preserve">? </w:t>
            </w:r>
          </w:p>
          <w:p w14:paraId="1DB1A79A" w14:textId="77777777" w:rsidR="008E4439" w:rsidRDefault="008E4439" w:rsidP="007C673C">
            <w:pPr>
              <w:pStyle w:val="ListParagraph"/>
            </w:pPr>
            <w:r>
              <w:t xml:space="preserve">The animals will now have a barrier to prevent them from accessing the garden plots and gardeners will also </w:t>
            </w:r>
            <w:r w:rsidR="007C673C">
              <w:t>have the knowledge</w:t>
            </w:r>
            <w:r>
              <w:t xml:space="preserve"> to </w:t>
            </w:r>
            <w:r w:rsidR="007C673C">
              <w:t>be able to safely deter rodents,</w:t>
            </w:r>
            <w:r>
              <w:t xml:space="preserve"> insects, slugs and other diseases </w:t>
            </w:r>
            <w:r w:rsidR="007C673C">
              <w:t>from destroying their plants.</w:t>
            </w:r>
          </w:p>
        </w:tc>
      </w:tr>
    </w:tbl>
    <w:p w14:paraId="5BF6E22B" w14:textId="77777777" w:rsidR="007F6476" w:rsidRDefault="00892C9E">
      <w:r>
        <w:t xml:space="preserve">Once girls have thought about their idea, they may need to </w:t>
      </w:r>
      <w:r w:rsidRPr="00892C9E">
        <w:rPr>
          <w:b/>
        </w:rPr>
        <w:t>make adjustments</w:t>
      </w:r>
      <w:r>
        <w:t xml:space="preserve"> or </w:t>
      </w:r>
      <w:r w:rsidRPr="00892C9E">
        <w:rPr>
          <w:b/>
        </w:rPr>
        <w:t>conduct additional research</w:t>
      </w:r>
      <w:r>
        <w:rPr>
          <w:b/>
        </w:rPr>
        <w:t xml:space="preserve"> </w:t>
      </w:r>
      <w:r w:rsidRPr="00892C9E">
        <w:t>to make sure that their ideas will meet</w:t>
      </w:r>
      <w:r>
        <w:rPr>
          <w:b/>
        </w:rPr>
        <w:t xml:space="preserve"> </w:t>
      </w:r>
      <w:r>
        <w:t>the basic requirements of earning the Silver Award.</w:t>
      </w:r>
    </w:p>
    <w:p w14:paraId="66D18794" w14:textId="77777777" w:rsidR="00B03FAB" w:rsidRPr="00892C9E" w:rsidRDefault="00B03FAB">
      <w:pPr>
        <w:rPr>
          <w:b/>
        </w:rPr>
      </w:pPr>
      <w:r>
        <w:lastRenderedPageBreak/>
        <w:t>Use this rubric to determine if your idea meets the basic requirements of the Silver Award</w:t>
      </w:r>
    </w:p>
    <w:tbl>
      <w:tblPr>
        <w:tblStyle w:val="TableGrid"/>
        <w:tblW w:w="0" w:type="auto"/>
        <w:tblLook w:val="04A0" w:firstRow="1" w:lastRow="0" w:firstColumn="1" w:lastColumn="0" w:noHBand="0" w:noVBand="1"/>
      </w:tblPr>
      <w:tblGrid>
        <w:gridCol w:w="1615"/>
        <w:gridCol w:w="1710"/>
        <w:gridCol w:w="7465"/>
      </w:tblGrid>
      <w:tr w:rsidR="00B03FAB" w14:paraId="1D55AB0C" w14:textId="77777777" w:rsidTr="00FF10BB">
        <w:trPr>
          <w:trHeight w:val="683"/>
        </w:trPr>
        <w:tc>
          <w:tcPr>
            <w:tcW w:w="1615" w:type="dxa"/>
          </w:tcPr>
          <w:p w14:paraId="0F4B2E1B" w14:textId="77777777" w:rsidR="00B03FAB" w:rsidRDefault="00B03FAB" w:rsidP="00B03FAB">
            <w:pPr>
              <w:jc w:val="center"/>
              <w:rPr>
                <w:b/>
              </w:rPr>
            </w:pPr>
            <w:r>
              <w:rPr>
                <w:b/>
              </w:rPr>
              <w:t>Meets Criteria</w:t>
            </w:r>
          </w:p>
        </w:tc>
        <w:tc>
          <w:tcPr>
            <w:tcW w:w="1710" w:type="dxa"/>
          </w:tcPr>
          <w:p w14:paraId="52348684" w14:textId="77777777" w:rsidR="00B03FAB" w:rsidRDefault="00B03FAB" w:rsidP="00B03FAB">
            <w:pPr>
              <w:jc w:val="center"/>
              <w:rPr>
                <w:b/>
              </w:rPr>
            </w:pPr>
            <w:r>
              <w:rPr>
                <w:b/>
              </w:rPr>
              <w:t>Does Not Meet Criteria</w:t>
            </w:r>
          </w:p>
        </w:tc>
        <w:tc>
          <w:tcPr>
            <w:tcW w:w="7465" w:type="dxa"/>
          </w:tcPr>
          <w:p w14:paraId="44196572" w14:textId="77777777" w:rsidR="00B03FAB" w:rsidRDefault="00B03FAB" w:rsidP="00FF10BB">
            <w:pPr>
              <w:jc w:val="center"/>
              <w:rPr>
                <w:b/>
              </w:rPr>
            </w:pPr>
            <w:r>
              <w:rPr>
                <w:b/>
              </w:rPr>
              <w:t>Basic Requirements</w:t>
            </w:r>
          </w:p>
        </w:tc>
      </w:tr>
      <w:tr w:rsidR="00B03FAB" w14:paraId="01D24FD9" w14:textId="77777777" w:rsidTr="00FF10BB">
        <w:trPr>
          <w:trHeight w:val="431"/>
        </w:trPr>
        <w:tc>
          <w:tcPr>
            <w:tcW w:w="1615" w:type="dxa"/>
          </w:tcPr>
          <w:p w14:paraId="7A8F9CA9" w14:textId="77777777" w:rsidR="00B03FAB" w:rsidRDefault="00B03FAB">
            <w:pPr>
              <w:rPr>
                <w:b/>
              </w:rPr>
            </w:pPr>
          </w:p>
        </w:tc>
        <w:tc>
          <w:tcPr>
            <w:tcW w:w="1710" w:type="dxa"/>
          </w:tcPr>
          <w:p w14:paraId="7279ED29" w14:textId="77777777" w:rsidR="00B03FAB" w:rsidRDefault="00B03FAB">
            <w:pPr>
              <w:rPr>
                <w:b/>
              </w:rPr>
            </w:pPr>
          </w:p>
        </w:tc>
        <w:tc>
          <w:tcPr>
            <w:tcW w:w="7465" w:type="dxa"/>
          </w:tcPr>
          <w:p w14:paraId="4A8C4225" w14:textId="77777777" w:rsidR="00B03FAB" w:rsidRDefault="00FF10BB" w:rsidP="001150AF">
            <w:pPr>
              <w:rPr>
                <w:b/>
              </w:rPr>
            </w:pPr>
            <w:r w:rsidRPr="00FF10BB">
              <w:t>The project is</w:t>
            </w:r>
            <w:r>
              <w:rPr>
                <w:b/>
              </w:rPr>
              <w:t xml:space="preserve"> Take Action</w:t>
            </w:r>
            <w:r w:rsidRPr="000860DD">
              <w:rPr>
                <w:b/>
                <w:color w:val="FF0000"/>
              </w:rPr>
              <w:t>*</w:t>
            </w:r>
            <w:r>
              <w:rPr>
                <w:b/>
              </w:rPr>
              <w:t xml:space="preserve">, </w:t>
            </w:r>
            <w:r w:rsidRPr="00FF10BB">
              <w:t>NOT Community Service</w:t>
            </w:r>
            <w:r w:rsidR="001150AF">
              <w:t xml:space="preserve">. The project is carried out </w:t>
            </w:r>
            <w:r w:rsidR="001150AF">
              <w:rPr>
                <w:b/>
              </w:rPr>
              <w:t>WITH</w:t>
            </w:r>
            <w:r w:rsidR="001150AF">
              <w:t xml:space="preserve"> the community, not </w:t>
            </w:r>
            <w:r w:rsidR="001150AF">
              <w:rPr>
                <w:b/>
              </w:rPr>
              <w:t>FOR</w:t>
            </w:r>
            <w:r w:rsidR="001150AF">
              <w:t xml:space="preserve"> the community</w:t>
            </w:r>
          </w:p>
        </w:tc>
      </w:tr>
      <w:tr w:rsidR="00B03FAB" w14:paraId="3C6F3AC3" w14:textId="77777777" w:rsidTr="00B03FAB">
        <w:tc>
          <w:tcPr>
            <w:tcW w:w="1615" w:type="dxa"/>
          </w:tcPr>
          <w:p w14:paraId="7C4DF977" w14:textId="77777777" w:rsidR="00B03FAB" w:rsidRDefault="00B03FAB">
            <w:pPr>
              <w:rPr>
                <w:b/>
              </w:rPr>
            </w:pPr>
          </w:p>
        </w:tc>
        <w:tc>
          <w:tcPr>
            <w:tcW w:w="1710" w:type="dxa"/>
          </w:tcPr>
          <w:p w14:paraId="56684EEE" w14:textId="77777777" w:rsidR="00B03FAB" w:rsidRDefault="00B03FAB">
            <w:pPr>
              <w:rPr>
                <w:b/>
              </w:rPr>
            </w:pPr>
          </w:p>
        </w:tc>
        <w:tc>
          <w:tcPr>
            <w:tcW w:w="7465" w:type="dxa"/>
          </w:tcPr>
          <w:p w14:paraId="7AA8E53C" w14:textId="77777777" w:rsidR="00B03FAB" w:rsidRPr="00FF10BB" w:rsidRDefault="00FF10BB">
            <w:r w:rsidRPr="00FF10BB">
              <w:t xml:space="preserve">The project addresses an </w:t>
            </w:r>
            <w:r w:rsidRPr="00FF10BB">
              <w:rPr>
                <w:b/>
              </w:rPr>
              <w:t>issue</w:t>
            </w:r>
            <w:r w:rsidRPr="00FF10BB">
              <w:t xml:space="preserve"> by reducing or eliminating its </w:t>
            </w:r>
            <w:r w:rsidRPr="00FF10BB">
              <w:rPr>
                <w:b/>
              </w:rPr>
              <w:t>root cause</w:t>
            </w:r>
          </w:p>
        </w:tc>
      </w:tr>
      <w:tr w:rsidR="00B03FAB" w14:paraId="23A6C2A2" w14:textId="77777777" w:rsidTr="00B03FAB">
        <w:tc>
          <w:tcPr>
            <w:tcW w:w="1615" w:type="dxa"/>
          </w:tcPr>
          <w:p w14:paraId="122E305F" w14:textId="77777777" w:rsidR="00B03FAB" w:rsidRDefault="00B03FAB">
            <w:pPr>
              <w:rPr>
                <w:b/>
              </w:rPr>
            </w:pPr>
          </w:p>
        </w:tc>
        <w:tc>
          <w:tcPr>
            <w:tcW w:w="1710" w:type="dxa"/>
          </w:tcPr>
          <w:p w14:paraId="110264B6" w14:textId="77777777" w:rsidR="00B03FAB" w:rsidRDefault="00B03FAB">
            <w:pPr>
              <w:rPr>
                <w:b/>
              </w:rPr>
            </w:pPr>
          </w:p>
        </w:tc>
        <w:tc>
          <w:tcPr>
            <w:tcW w:w="7465" w:type="dxa"/>
          </w:tcPr>
          <w:p w14:paraId="23DE5670" w14:textId="676FA9CB" w:rsidR="00B03FAB" w:rsidRPr="00FF10BB" w:rsidRDefault="00FF10BB">
            <w:r w:rsidRPr="00FF10BB">
              <w:t xml:space="preserve">The project is large enough that each girl will be able to complete a </w:t>
            </w:r>
            <w:r w:rsidRPr="00FF10BB">
              <w:rPr>
                <w:b/>
              </w:rPr>
              <w:t>minimum of 50 hours</w:t>
            </w:r>
            <w:r w:rsidRPr="00FF10BB">
              <w:t xml:space="preserve"> of work on the project. Each girl must keep a detailed timeline of their hours</w:t>
            </w:r>
            <w:r>
              <w:t xml:space="preserve">. </w:t>
            </w:r>
            <w:r w:rsidR="00C77F38">
              <w:t xml:space="preserve">See FAQ </w:t>
            </w:r>
            <w:r w:rsidR="003043D1">
              <w:t>in this</w:t>
            </w:r>
            <w:r>
              <w:t xml:space="preserve"> document to make sure you understand how we allow the hours to be allocated.</w:t>
            </w:r>
          </w:p>
        </w:tc>
      </w:tr>
      <w:tr w:rsidR="00B03FAB" w14:paraId="079841B0" w14:textId="77777777" w:rsidTr="00B03FAB">
        <w:tc>
          <w:tcPr>
            <w:tcW w:w="1615" w:type="dxa"/>
          </w:tcPr>
          <w:p w14:paraId="4F858051" w14:textId="77777777" w:rsidR="00B03FAB" w:rsidRDefault="00B03FAB">
            <w:pPr>
              <w:rPr>
                <w:b/>
              </w:rPr>
            </w:pPr>
          </w:p>
        </w:tc>
        <w:tc>
          <w:tcPr>
            <w:tcW w:w="1710" w:type="dxa"/>
          </w:tcPr>
          <w:p w14:paraId="4F98777F" w14:textId="77777777" w:rsidR="00B03FAB" w:rsidRDefault="00B03FAB">
            <w:pPr>
              <w:rPr>
                <w:b/>
              </w:rPr>
            </w:pPr>
          </w:p>
        </w:tc>
        <w:tc>
          <w:tcPr>
            <w:tcW w:w="7465" w:type="dxa"/>
          </w:tcPr>
          <w:p w14:paraId="272D1556" w14:textId="77777777" w:rsidR="00B03FAB" w:rsidRDefault="00FF10BB" w:rsidP="00FF10BB">
            <w:pPr>
              <w:rPr>
                <w:b/>
              </w:rPr>
            </w:pPr>
            <w:r>
              <w:rPr>
                <w:b/>
              </w:rPr>
              <w:t xml:space="preserve">Rules, regulations and safety issues </w:t>
            </w:r>
            <w:r w:rsidRPr="00FF10BB">
              <w:t>are identified and plans are in place to address t</w:t>
            </w:r>
            <w:r>
              <w:t>hem (money earning policies must</w:t>
            </w:r>
            <w:r w:rsidRPr="00FF10BB">
              <w:t xml:space="preserve"> be </w:t>
            </w:r>
            <w:r>
              <w:t>followed</w:t>
            </w:r>
            <w:r w:rsidRPr="00FF10BB">
              <w:t>)</w:t>
            </w:r>
          </w:p>
        </w:tc>
      </w:tr>
      <w:tr w:rsidR="00B03FAB" w14:paraId="169A77BD" w14:textId="77777777" w:rsidTr="00B03FAB">
        <w:tc>
          <w:tcPr>
            <w:tcW w:w="1615" w:type="dxa"/>
          </w:tcPr>
          <w:p w14:paraId="771CAE50" w14:textId="77777777" w:rsidR="00B03FAB" w:rsidRDefault="00B03FAB">
            <w:pPr>
              <w:rPr>
                <w:b/>
              </w:rPr>
            </w:pPr>
          </w:p>
        </w:tc>
        <w:tc>
          <w:tcPr>
            <w:tcW w:w="1710" w:type="dxa"/>
          </w:tcPr>
          <w:p w14:paraId="225827CE" w14:textId="77777777" w:rsidR="00B03FAB" w:rsidRDefault="00B03FAB">
            <w:pPr>
              <w:rPr>
                <w:b/>
              </w:rPr>
            </w:pPr>
          </w:p>
        </w:tc>
        <w:tc>
          <w:tcPr>
            <w:tcW w:w="7465" w:type="dxa"/>
          </w:tcPr>
          <w:p w14:paraId="2AFBBD50" w14:textId="77777777" w:rsidR="00B03FAB" w:rsidRDefault="00E56C5C" w:rsidP="00E56C5C">
            <w:pPr>
              <w:rPr>
                <w:b/>
              </w:rPr>
            </w:pPr>
            <w:r>
              <w:rPr>
                <w:b/>
              </w:rPr>
              <w:t xml:space="preserve">Research </w:t>
            </w:r>
            <w:r w:rsidRPr="00E56C5C">
              <w:t>was conducted to determine what is causing the issue and what, if any, solutions are in place to alleviate the root cause</w:t>
            </w:r>
            <w:r>
              <w:t xml:space="preserve">. Research includes talking to several community members/experts AND library/online research from credible sources. </w:t>
            </w:r>
          </w:p>
        </w:tc>
      </w:tr>
      <w:tr w:rsidR="00B03FAB" w14:paraId="03D0F812" w14:textId="77777777" w:rsidTr="00B03FAB">
        <w:tc>
          <w:tcPr>
            <w:tcW w:w="1615" w:type="dxa"/>
          </w:tcPr>
          <w:p w14:paraId="3EF040B0" w14:textId="77777777" w:rsidR="00B03FAB" w:rsidRDefault="00B03FAB">
            <w:pPr>
              <w:rPr>
                <w:b/>
              </w:rPr>
            </w:pPr>
          </w:p>
        </w:tc>
        <w:tc>
          <w:tcPr>
            <w:tcW w:w="1710" w:type="dxa"/>
          </w:tcPr>
          <w:p w14:paraId="21EE6E2A" w14:textId="77777777" w:rsidR="00B03FAB" w:rsidRDefault="00B03FAB">
            <w:pPr>
              <w:rPr>
                <w:b/>
              </w:rPr>
            </w:pPr>
          </w:p>
        </w:tc>
        <w:tc>
          <w:tcPr>
            <w:tcW w:w="7465" w:type="dxa"/>
          </w:tcPr>
          <w:p w14:paraId="53050D02" w14:textId="77777777" w:rsidR="00B03FAB" w:rsidRDefault="00E56C5C" w:rsidP="00E56C5C">
            <w:pPr>
              <w:rPr>
                <w:b/>
              </w:rPr>
            </w:pPr>
            <w:r w:rsidRPr="00E56C5C">
              <w:t>The project is either</w:t>
            </w:r>
            <w:r>
              <w:rPr>
                <w:b/>
              </w:rPr>
              <w:t xml:space="preserve">: a new solution </w:t>
            </w:r>
            <w:r w:rsidRPr="00E56C5C">
              <w:t>(current measures aren’t working or there is no solution in place</w:t>
            </w:r>
            <w:r>
              <w:t xml:space="preserve">), or similar to the solution(s) currently in place but adding to them because </w:t>
            </w:r>
            <w:r w:rsidRPr="00E56C5C">
              <w:rPr>
                <w:b/>
              </w:rPr>
              <w:t>they are not sufficiently addressing the root cause</w:t>
            </w:r>
            <w:r>
              <w:rPr>
                <w:b/>
              </w:rPr>
              <w:t xml:space="preserve">. </w:t>
            </w:r>
            <w:r w:rsidRPr="00E56C5C">
              <w:t xml:space="preserve">In either case, </w:t>
            </w:r>
            <w:r>
              <w:t>your</w:t>
            </w:r>
            <w:r w:rsidRPr="00E56C5C">
              <w:t xml:space="preserve"> research </w:t>
            </w:r>
            <w:r>
              <w:t xml:space="preserve">needs to support that </w:t>
            </w:r>
            <w:r w:rsidRPr="00E56C5C">
              <w:t xml:space="preserve"> project is a solution </w:t>
            </w:r>
            <w:r>
              <w:t xml:space="preserve">that will </w:t>
            </w:r>
            <w:r w:rsidRPr="00E56C5C">
              <w:t>reduce or alleviate the root cause of the issue</w:t>
            </w:r>
          </w:p>
        </w:tc>
      </w:tr>
      <w:tr w:rsidR="00B03FAB" w14:paraId="11E15BBC" w14:textId="77777777" w:rsidTr="00B03FAB">
        <w:tc>
          <w:tcPr>
            <w:tcW w:w="1615" w:type="dxa"/>
          </w:tcPr>
          <w:p w14:paraId="02C98510" w14:textId="77777777" w:rsidR="00B03FAB" w:rsidRDefault="00B03FAB">
            <w:pPr>
              <w:rPr>
                <w:b/>
              </w:rPr>
            </w:pPr>
          </w:p>
        </w:tc>
        <w:tc>
          <w:tcPr>
            <w:tcW w:w="1710" w:type="dxa"/>
          </w:tcPr>
          <w:p w14:paraId="080264F9" w14:textId="77777777" w:rsidR="00B03FAB" w:rsidRDefault="00B03FAB">
            <w:pPr>
              <w:rPr>
                <w:b/>
              </w:rPr>
            </w:pPr>
          </w:p>
        </w:tc>
        <w:tc>
          <w:tcPr>
            <w:tcW w:w="7465" w:type="dxa"/>
          </w:tcPr>
          <w:p w14:paraId="5EE853BD" w14:textId="77777777" w:rsidR="00B03FAB" w:rsidRPr="000860DD" w:rsidRDefault="000860DD" w:rsidP="007608AC">
            <w:r w:rsidRPr="000860DD">
              <w:t xml:space="preserve">The </w:t>
            </w:r>
            <w:r w:rsidRPr="000860DD">
              <w:rPr>
                <w:b/>
              </w:rPr>
              <w:t>target audience</w:t>
            </w:r>
            <w:r w:rsidRPr="000860DD">
              <w:t xml:space="preserve"> is clearly identified and reaches</w:t>
            </w:r>
            <w:r w:rsidR="007608AC">
              <w:t xml:space="preserve"> beyond</w:t>
            </w:r>
            <w:r w:rsidRPr="00767469">
              <w:rPr>
                <w:b/>
              </w:rPr>
              <w:t xml:space="preserve"> the team’s immediate community</w:t>
            </w:r>
            <w:r w:rsidRPr="000860DD">
              <w:t xml:space="preserve"> (their troop, class</w:t>
            </w:r>
            <w:r w:rsidR="007608AC">
              <w:t>room, street they live on, etc.</w:t>
            </w:r>
            <w:r w:rsidRPr="000860DD">
              <w:t xml:space="preserve">) </w:t>
            </w:r>
            <w:r w:rsidR="007608AC">
              <w:rPr>
                <w:b/>
              </w:rPr>
              <w:t xml:space="preserve">A Silver Award can benefit  </w:t>
            </w:r>
            <w:r w:rsidR="007608AC" w:rsidRPr="000860DD">
              <w:rPr>
                <w:b/>
              </w:rPr>
              <w:t>Girl Scouts</w:t>
            </w:r>
            <w:r w:rsidR="007608AC" w:rsidRPr="00767469">
              <w:rPr>
                <w:b/>
                <w:color w:val="FF0000"/>
              </w:rPr>
              <w:t>**</w:t>
            </w:r>
            <w:r w:rsidR="007608AC" w:rsidRPr="000860DD">
              <w:rPr>
                <w:b/>
              </w:rPr>
              <w:t xml:space="preserve"> </w:t>
            </w:r>
          </w:p>
        </w:tc>
      </w:tr>
      <w:tr w:rsidR="000860DD" w14:paraId="18EDCBCB" w14:textId="77777777" w:rsidTr="00B03FAB">
        <w:tc>
          <w:tcPr>
            <w:tcW w:w="1615" w:type="dxa"/>
          </w:tcPr>
          <w:p w14:paraId="0D88FCF0" w14:textId="77777777" w:rsidR="000860DD" w:rsidRDefault="000860DD">
            <w:pPr>
              <w:rPr>
                <w:b/>
              </w:rPr>
            </w:pPr>
          </w:p>
        </w:tc>
        <w:tc>
          <w:tcPr>
            <w:tcW w:w="1710" w:type="dxa"/>
          </w:tcPr>
          <w:p w14:paraId="5B5C3B28" w14:textId="77777777" w:rsidR="000860DD" w:rsidRDefault="000860DD">
            <w:pPr>
              <w:rPr>
                <w:b/>
              </w:rPr>
            </w:pPr>
          </w:p>
        </w:tc>
        <w:tc>
          <w:tcPr>
            <w:tcW w:w="7465" w:type="dxa"/>
          </w:tcPr>
          <w:p w14:paraId="7C5661AB" w14:textId="77777777" w:rsidR="000860DD" w:rsidRPr="000860DD" w:rsidRDefault="000860DD" w:rsidP="000860DD">
            <w:r>
              <w:t>The project actively engages /educates members of the community</w:t>
            </w:r>
          </w:p>
        </w:tc>
      </w:tr>
      <w:tr w:rsidR="000860DD" w14:paraId="3EB9D865" w14:textId="77777777" w:rsidTr="00B03FAB">
        <w:tc>
          <w:tcPr>
            <w:tcW w:w="1615" w:type="dxa"/>
          </w:tcPr>
          <w:p w14:paraId="75AFE929" w14:textId="77777777" w:rsidR="000860DD" w:rsidRDefault="000860DD">
            <w:pPr>
              <w:rPr>
                <w:b/>
              </w:rPr>
            </w:pPr>
          </w:p>
        </w:tc>
        <w:tc>
          <w:tcPr>
            <w:tcW w:w="1710" w:type="dxa"/>
          </w:tcPr>
          <w:p w14:paraId="7890AF7F" w14:textId="77777777" w:rsidR="000860DD" w:rsidRDefault="000860DD">
            <w:pPr>
              <w:rPr>
                <w:b/>
              </w:rPr>
            </w:pPr>
          </w:p>
        </w:tc>
        <w:tc>
          <w:tcPr>
            <w:tcW w:w="7465" w:type="dxa"/>
          </w:tcPr>
          <w:p w14:paraId="61A980AA" w14:textId="77777777" w:rsidR="000860DD" w:rsidRDefault="000860DD" w:rsidP="000860DD">
            <w:r>
              <w:t>The project will make a long term impact on the root cau</w:t>
            </w:r>
            <w:r w:rsidR="00EC3561">
              <w:t>se (there is a sustainable plan)</w:t>
            </w:r>
          </w:p>
        </w:tc>
      </w:tr>
      <w:tr w:rsidR="000860DD" w14:paraId="5A055518" w14:textId="77777777" w:rsidTr="00B03FAB">
        <w:tc>
          <w:tcPr>
            <w:tcW w:w="1615" w:type="dxa"/>
          </w:tcPr>
          <w:p w14:paraId="7AAF5DF9" w14:textId="77777777" w:rsidR="000860DD" w:rsidRDefault="000860DD">
            <w:pPr>
              <w:rPr>
                <w:b/>
              </w:rPr>
            </w:pPr>
          </w:p>
        </w:tc>
        <w:tc>
          <w:tcPr>
            <w:tcW w:w="1710" w:type="dxa"/>
          </w:tcPr>
          <w:p w14:paraId="34B51E02" w14:textId="77777777" w:rsidR="000860DD" w:rsidRDefault="000860DD">
            <w:pPr>
              <w:rPr>
                <w:b/>
              </w:rPr>
            </w:pPr>
          </w:p>
        </w:tc>
        <w:tc>
          <w:tcPr>
            <w:tcW w:w="7465" w:type="dxa"/>
          </w:tcPr>
          <w:p w14:paraId="234CF2A4" w14:textId="77777777" w:rsidR="000860DD" w:rsidRDefault="000860DD" w:rsidP="000860DD">
            <w:r>
              <w:t xml:space="preserve">Team is able to Measure impact </w:t>
            </w:r>
            <w:r w:rsidR="00EC3561">
              <w:t>(what can be counted or measured?)</w:t>
            </w:r>
          </w:p>
        </w:tc>
      </w:tr>
    </w:tbl>
    <w:p w14:paraId="199E598E" w14:textId="77777777" w:rsidR="00B03FAB" w:rsidRDefault="000860DD">
      <w:pPr>
        <w:rPr>
          <w:b/>
          <w:color w:val="FF0000"/>
        </w:rPr>
      </w:pPr>
      <w:r w:rsidRPr="000860DD">
        <w:rPr>
          <w:b/>
          <w:color w:val="FF0000"/>
        </w:rPr>
        <w:t>*</w:t>
      </w:r>
      <w:r w:rsidR="00767469">
        <w:rPr>
          <w:b/>
        </w:rPr>
        <w:t>A S</w:t>
      </w:r>
      <w:r w:rsidRPr="00767469">
        <w:rPr>
          <w:b/>
        </w:rPr>
        <w:t xml:space="preserve">ilver Award must be a Take Action project! </w:t>
      </w:r>
      <w:r w:rsidRPr="007608AC">
        <w:t>For more information, make sure to read the Silver Award Guidelines and check out this</w:t>
      </w:r>
      <w:r w:rsidRPr="00767469">
        <w:rPr>
          <w:b/>
        </w:rPr>
        <w:t xml:space="preserve"> </w:t>
      </w:r>
      <w:hyperlink r:id="rId7" w:history="1">
        <w:r w:rsidR="00767469" w:rsidRPr="00217646">
          <w:rPr>
            <w:rStyle w:val="Hyperlink"/>
            <w:b/>
          </w:rPr>
          <w:t>Community Service vs Take Action activity</w:t>
        </w:r>
      </w:hyperlink>
    </w:p>
    <w:p w14:paraId="6ADE5C46" w14:textId="77777777" w:rsidR="00767469" w:rsidRDefault="00767469">
      <w:r>
        <w:rPr>
          <w:b/>
          <w:color w:val="FF0000"/>
        </w:rPr>
        <w:t>**</w:t>
      </w:r>
      <w:r w:rsidRPr="007608AC">
        <w:t xml:space="preserve">Silver Awards may benefit the </w:t>
      </w:r>
      <w:r w:rsidR="007608AC" w:rsidRPr="007608AC">
        <w:t xml:space="preserve">larger </w:t>
      </w:r>
      <w:r w:rsidRPr="007608AC">
        <w:t xml:space="preserve">Girl Scouting community. However, </w:t>
      </w:r>
      <w:r w:rsidR="007608AC" w:rsidRPr="007608AC">
        <w:t xml:space="preserve">girls need to </w:t>
      </w:r>
      <w:r w:rsidR="007608AC" w:rsidRPr="007608AC">
        <w:rPr>
          <w:b/>
        </w:rPr>
        <w:t>pick their issue first</w:t>
      </w:r>
      <w:r w:rsidR="007608AC" w:rsidRPr="007608AC">
        <w:t>, then decide who is the best target audience. For example, a Girl Scout is concerned about obesity in children and wants to create a fun exercise and nutrition program.</w:t>
      </w:r>
      <w:r w:rsidR="007608AC">
        <w:rPr>
          <w:b/>
        </w:rPr>
        <w:t xml:space="preserve"> </w:t>
      </w:r>
      <w:r w:rsidR="007608AC" w:rsidRPr="007608AC">
        <w:t xml:space="preserve">There are many organizations she can work with and approaches her council to see if they would like to use a program like this as she knows how many kids she can reach at camp. </w:t>
      </w:r>
      <w:r w:rsidR="00A0498D">
        <w:t xml:space="preserve">A Silver </w:t>
      </w:r>
      <w:r w:rsidR="00A0498D" w:rsidRPr="00E32977">
        <w:t>Award must reach beyond a troop or individual service unit.</w:t>
      </w:r>
      <w:r w:rsidR="00A0498D">
        <w:t xml:space="preserve"> </w:t>
      </w:r>
    </w:p>
    <w:p w14:paraId="6F86D267" w14:textId="77777777" w:rsidR="005E29EF" w:rsidRDefault="006020A4" w:rsidP="00D32198">
      <w:pPr>
        <w:spacing w:after="0"/>
      </w:pPr>
      <w:r w:rsidRPr="006020A4">
        <w:rPr>
          <w:color w:val="FF0000"/>
        </w:rPr>
        <w:t xml:space="preserve">Red Flags </w:t>
      </w:r>
      <w:r>
        <w:t xml:space="preserve">to watch out for that might </w:t>
      </w:r>
      <w:r w:rsidRPr="006020A4">
        <w:rPr>
          <w:color w:val="FF0000"/>
        </w:rPr>
        <w:t>NOT</w:t>
      </w:r>
      <w:r>
        <w:t xml:space="preserve"> qualify for a Silver Award:</w:t>
      </w:r>
    </w:p>
    <w:p w14:paraId="2242A5B1" w14:textId="77777777" w:rsidR="006020A4" w:rsidRDefault="006020A4" w:rsidP="006020A4">
      <w:pPr>
        <w:pStyle w:val="ListParagraph"/>
        <w:numPr>
          <w:ilvl w:val="0"/>
          <w:numId w:val="10"/>
        </w:numPr>
      </w:pPr>
      <w:r w:rsidRPr="006020A4">
        <w:t>Volunteering for another organization or existi</w:t>
      </w:r>
      <w:r>
        <w:t>ng program is community service, not take action</w:t>
      </w:r>
    </w:p>
    <w:p w14:paraId="71DB3CE8" w14:textId="77777777" w:rsidR="006020A4" w:rsidRDefault="006020A4" w:rsidP="006020A4">
      <w:pPr>
        <w:pStyle w:val="ListParagraph"/>
        <w:numPr>
          <w:ilvl w:val="0"/>
          <w:numId w:val="10"/>
        </w:numPr>
      </w:pPr>
      <w:r>
        <w:t xml:space="preserve">Collecting, or making, and donating items (toys, food, books, </w:t>
      </w:r>
      <w:r w:rsidR="005E1BA1">
        <w:t xml:space="preserve">bottles &amp; cans, </w:t>
      </w:r>
      <w:r w:rsidR="001150AF">
        <w:t>etc.) is community service</w:t>
      </w:r>
      <w:r>
        <w:t xml:space="preserve">. </w:t>
      </w:r>
      <w:r w:rsidR="001150AF">
        <w:t>Performing short-term tasks (organizing materials/painting a room/fixing broken furniture) for an organization is community service. The</w:t>
      </w:r>
      <w:r>
        <w:t>s</w:t>
      </w:r>
      <w:r w:rsidR="001150AF">
        <w:t>e</w:t>
      </w:r>
      <w:r>
        <w:t xml:space="preserve"> type</w:t>
      </w:r>
      <w:r w:rsidR="001150AF">
        <w:t>s of activities</w:t>
      </w:r>
      <w:r>
        <w:t xml:space="preserve"> may be </w:t>
      </w:r>
      <w:r w:rsidRPr="006020A4">
        <w:rPr>
          <w:b/>
        </w:rPr>
        <w:t>PART</w:t>
      </w:r>
      <w:r>
        <w:t xml:space="preserve"> of a larger project. </w:t>
      </w:r>
    </w:p>
    <w:p w14:paraId="02BC86AC" w14:textId="77777777" w:rsidR="00D95BC7" w:rsidRDefault="00D95BC7" w:rsidP="006020A4">
      <w:pPr>
        <w:pStyle w:val="ListParagraph"/>
        <w:numPr>
          <w:ilvl w:val="0"/>
          <w:numId w:val="10"/>
        </w:numPr>
      </w:pPr>
      <w:r>
        <w:t xml:space="preserve">The project must directly affect the issue. Building a Little Library to address low literacy rates does not do that in and of itself – it only supplies books. </w:t>
      </w:r>
      <w:r w:rsidR="003B5935">
        <w:t>The solution must address the root cause of low literacy rates if that is the goal of your project (what does the research tell you about effective ways to do that?)</w:t>
      </w:r>
    </w:p>
    <w:p w14:paraId="158727AA" w14:textId="727F069F" w:rsidR="00D95BC7" w:rsidRDefault="00D95BC7" w:rsidP="006020A4">
      <w:pPr>
        <w:pStyle w:val="ListParagraph"/>
        <w:numPr>
          <w:ilvl w:val="0"/>
          <w:numId w:val="10"/>
        </w:numPr>
      </w:pPr>
      <w:r>
        <w:t>Multiple teams may NOT be collaborating on the same Silver Award project as other teams.</w:t>
      </w:r>
    </w:p>
    <w:p w14:paraId="146E64C3" w14:textId="77777777" w:rsidR="00C77F38" w:rsidRPr="00C77F38" w:rsidRDefault="00C77F38" w:rsidP="00C77F38">
      <w:pPr>
        <w:pStyle w:val="ListParagraph"/>
        <w:ind w:left="1440" w:firstLine="720"/>
        <w:rPr>
          <w:b/>
          <w:sz w:val="30"/>
        </w:rPr>
      </w:pPr>
      <w:r w:rsidRPr="00C77F38">
        <w:rPr>
          <w:b/>
          <w:sz w:val="30"/>
        </w:rPr>
        <w:lastRenderedPageBreak/>
        <w:t>GSNYPENN Silver Award Resources and FAQs</w:t>
      </w:r>
    </w:p>
    <w:p w14:paraId="6A1C5AEA" w14:textId="77777777" w:rsidR="00C77F38" w:rsidRPr="00C77F38" w:rsidRDefault="00C77F38" w:rsidP="00C77F38">
      <w:pPr>
        <w:pStyle w:val="ListParagraph"/>
        <w:rPr>
          <w:rFonts w:ascii="Girl scout" w:hAnsi="Girl scout"/>
          <w:b/>
          <w:sz w:val="30"/>
        </w:rPr>
      </w:pPr>
    </w:p>
    <w:p w14:paraId="5CD8A72F" w14:textId="77777777" w:rsidR="00C77F38" w:rsidRPr="00C77F38" w:rsidRDefault="00C77F38" w:rsidP="00C77F38">
      <w:pPr>
        <w:ind w:left="360"/>
        <w:rPr>
          <w:b/>
          <w:sz w:val="26"/>
          <w:u w:val="single"/>
        </w:rPr>
      </w:pPr>
      <w:r w:rsidRPr="00C77F38">
        <w:rPr>
          <w:b/>
          <w:sz w:val="26"/>
          <w:u w:val="single"/>
        </w:rPr>
        <w:t xml:space="preserve">Community Service Project vs. </w:t>
      </w:r>
      <w:proofErr w:type="gramStart"/>
      <w:r w:rsidRPr="00C77F38">
        <w:rPr>
          <w:b/>
          <w:sz w:val="26"/>
          <w:u w:val="single"/>
        </w:rPr>
        <w:t>Take Action Project</w:t>
      </w:r>
      <w:proofErr w:type="gramEnd"/>
      <w:r w:rsidRPr="00C77F38">
        <w:rPr>
          <w:b/>
          <w:sz w:val="26"/>
          <w:u w:val="single"/>
        </w:rPr>
        <w:t>:</w:t>
      </w:r>
    </w:p>
    <w:p w14:paraId="7E92B0A7" w14:textId="77777777" w:rsidR="00C77F38" w:rsidRPr="004406FD" w:rsidRDefault="00C77F38" w:rsidP="00C77F38">
      <w:pPr>
        <w:pStyle w:val="NormalWeb"/>
        <w:shd w:val="clear" w:color="auto" w:fill="FFFFFF"/>
        <w:spacing w:before="0" w:beforeAutospacing="0" w:after="0" w:afterAutospacing="0"/>
        <w:textAlignment w:val="baseline"/>
        <w:rPr>
          <w:rFonts w:ascii="Palatino Linotype" w:hAnsi="Palatino Linotype"/>
          <w:color w:val="212529"/>
          <w:sz w:val="20"/>
          <w:szCs w:val="20"/>
        </w:rPr>
      </w:pPr>
      <w:r w:rsidRPr="004406FD">
        <w:rPr>
          <w:rFonts w:ascii="Palatino Linotype" w:hAnsi="Palatino Linotype"/>
          <w:b/>
          <w:bCs/>
          <w:color w:val="212529"/>
          <w:sz w:val="20"/>
          <w:szCs w:val="20"/>
          <w:bdr w:val="none" w:sz="0" w:space="0" w:color="auto" w:frame="1"/>
        </w:rPr>
        <w:t>Community service projects</w:t>
      </w:r>
      <w:r w:rsidRPr="004406FD">
        <w:rPr>
          <w:rFonts w:ascii="Palatino Linotype" w:hAnsi="Palatino Linotype" w:cs="Cambria"/>
          <w:color w:val="212529"/>
          <w:sz w:val="20"/>
          <w:szCs w:val="20"/>
        </w:rPr>
        <w:t> </w:t>
      </w:r>
      <w:r w:rsidRPr="004406FD">
        <w:rPr>
          <w:rFonts w:ascii="Palatino Linotype" w:hAnsi="Palatino Linotype"/>
          <w:color w:val="212529"/>
          <w:sz w:val="20"/>
          <w:szCs w:val="20"/>
        </w:rPr>
        <w:t>are acts of kindness and important ways to help something or someone right now. They are commonly short-term projects that almost always multiply efforts that are already in place. Examples include collecting food for an existing food pantry, providing clothing or toiletries to people who have suffered during a disaster, cleaning up a rundown playground, or picking up trash at a park, forest, or beach.</w:t>
      </w:r>
    </w:p>
    <w:p w14:paraId="5C8FFD2A" w14:textId="77777777" w:rsidR="00C77F38" w:rsidRPr="004406FD" w:rsidRDefault="00C77F38" w:rsidP="00C77F38">
      <w:pPr>
        <w:pStyle w:val="NormalWeb"/>
        <w:shd w:val="clear" w:color="auto" w:fill="FFFFFF"/>
        <w:spacing w:before="0" w:beforeAutospacing="0" w:after="0" w:afterAutospacing="0"/>
        <w:textAlignment w:val="baseline"/>
        <w:rPr>
          <w:rFonts w:ascii="Palatino Linotype" w:hAnsi="Palatino Linotype"/>
          <w:b/>
          <w:bCs/>
          <w:color w:val="212529"/>
          <w:sz w:val="20"/>
          <w:szCs w:val="20"/>
          <w:bdr w:val="none" w:sz="0" w:space="0" w:color="auto" w:frame="1"/>
        </w:rPr>
      </w:pPr>
    </w:p>
    <w:p w14:paraId="1AF00FE6" w14:textId="77777777" w:rsidR="00C77F38" w:rsidRPr="004406FD" w:rsidRDefault="00C77F38" w:rsidP="00C77F38">
      <w:pPr>
        <w:pStyle w:val="NormalWeb"/>
        <w:shd w:val="clear" w:color="auto" w:fill="FFFFFF"/>
        <w:spacing w:before="0" w:beforeAutospacing="0" w:after="0" w:afterAutospacing="0"/>
        <w:textAlignment w:val="baseline"/>
        <w:rPr>
          <w:rFonts w:ascii="Palatino Linotype" w:hAnsi="Palatino Linotype"/>
          <w:color w:val="212529"/>
          <w:sz w:val="20"/>
          <w:szCs w:val="20"/>
        </w:rPr>
      </w:pPr>
      <w:r w:rsidRPr="004406FD">
        <w:rPr>
          <w:rFonts w:ascii="Palatino Linotype" w:hAnsi="Palatino Linotype"/>
          <w:b/>
          <w:bCs/>
          <w:color w:val="212529"/>
          <w:sz w:val="20"/>
          <w:szCs w:val="20"/>
          <w:bdr w:val="none" w:sz="0" w:space="0" w:color="auto" w:frame="1"/>
        </w:rPr>
        <w:t xml:space="preserve">Girl Scout </w:t>
      </w:r>
      <w:proofErr w:type="gramStart"/>
      <w:r w:rsidRPr="004406FD">
        <w:rPr>
          <w:rFonts w:ascii="Palatino Linotype" w:hAnsi="Palatino Linotype"/>
          <w:b/>
          <w:bCs/>
          <w:color w:val="212529"/>
          <w:sz w:val="20"/>
          <w:szCs w:val="20"/>
          <w:bdr w:val="none" w:sz="0" w:space="0" w:color="auto" w:frame="1"/>
        </w:rPr>
        <w:t>Take Action</w:t>
      </w:r>
      <w:proofErr w:type="gramEnd"/>
      <w:r w:rsidRPr="004406FD">
        <w:rPr>
          <w:rFonts w:ascii="Palatino Linotype" w:hAnsi="Palatino Linotype"/>
          <w:b/>
          <w:bCs/>
          <w:color w:val="212529"/>
          <w:sz w:val="20"/>
          <w:szCs w:val="20"/>
          <w:bdr w:val="none" w:sz="0" w:space="0" w:color="auto" w:frame="1"/>
        </w:rPr>
        <w:t xml:space="preserve"> projects</w:t>
      </w:r>
      <w:r w:rsidRPr="004406FD">
        <w:rPr>
          <w:rFonts w:ascii="Palatino Linotype" w:hAnsi="Palatino Linotype" w:cs="Cambria"/>
          <w:b/>
          <w:bCs/>
          <w:color w:val="212529"/>
          <w:sz w:val="20"/>
          <w:szCs w:val="20"/>
          <w:bdr w:val="none" w:sz="0" w:space="0" w:color="auto" w:frame="1"/>
        </w:rPr>
        <w:t> </w:t>
      </w:r>
      <w:r w:rsidRPr="004406FD">
        <w:rPr>
          <w:rFonts w:ascii="Palatino Linotype" w:hAnsi="Palatino Linotype"/>
          <w:color w:val="212529"/>
          <w:sz w:val="20"/>
          <w:szCs w:val="20"/>
        </w:rPr>
        <w:t xml:space="preserve">address an issue by tackling the factors that cause or contribute to it. As you may expect, these projects have a far-reaching influence over a longer </w:t>
      </w:r>
      <w:proofErr w:type="gramStart"/>
      <w:r w:rsidRPr="004406FD">
        <w:rPr>
          <w:rFonts w:ascii="Palatino Linotype" w:hAnsi="Palatino Linotype"/>
          <w:color w:val="212529"/>
          <w:sz w:val="20"/>
          <w:szCs w:val="20"/>
        </w:rPr>
        <w:t>period of time</w:t>
      </w:r>
      <w:proofErr w:type="gramEnd"/>
      <w:r w:rsidRPr="004406FD">
        <w:rPr>
          <w:rFonts w:ascii="Palatino Linotype" w:hAnsi="Palatino Linotype"/>
          <w:color w:val="212529"/>
          <w:sz w:val="20"/>
          <w:szCs w:val="20"/>
        </w:rPr>
        <w:t xml:space="preserve">. They’re designed to change something for the better by reducing or eliminating a root cause of an issue. Projects associated with Journeys and the highest awards (the Girl Scout Bronze, Silver, and Gold Award) are </w:t>
      </w:r>
      <w:proofErr w:type="gramStart"/>
      <w:r w:rsidRPr="004406FD">
        <w:rPr>
          <w:rFonts w:ascii="Palatino Linotype" w:hAnsi="Palatino Linotype"/>
          <w:color w:val="212529"/>
          <w:sz w:val="20"/>
          <w:szCs w:val="20"/>
        </w:rPr>
        <w:t>Take Action</w:t>
      </w:r>
      <w:proofErr w:type="gramEnd"/>
      <w:r w:rsidRPr="004406FD">
        <w:rPr>
          <w:rFonts w:ascii="Palatino Linotype" w:hAnsi="Palatino Linotype"/>
          <w:color w:val="212529"/>
          <w:sz w:val="20"/>
          <w:szCs w:val="20"/>
        </w:rPr>
        <w:t xml:space="preserve"> projects.</w:t>
      </w:r>
    </w:p>
    <w:p w14:paraId="41697C98" w14:textId="656537D3" w:rsidR="00C77F38" w:rsidRPr="004406FD" w:rsidRDefault="00C77F38" w:rsidP="00C77F38">
      <w:pPr>
        <w:rPr>
          <w:sz w:val="20"/>
          <w:szCs w:val="20"/>
        </w:rPr>
      </w:pPr>
    </w:p>
    <w:p w14:paraId="3927DA87" w14:textId="77777777" w:rsidR="004406FD" w:rsidRPr="004406FD" w:rsidRDefault="004406FD" w:rsidP="004406FD">
      <w:pPr>
        <w:pStyle w:val="NormalWeb"/>
        <w:shd w:val="clear" w:color="auto" w:fill="FFFFFF"/>
        <w:spacing w:before="0" w:beforeAutospacing="0" w:after="300" w:afterAutospacing="0"/>
        <w:textAlignment w:val="baseline"/>
        <w:rPr>
          <w:rFonts w:ascii="Palatino Linotype" w:hAnsi="Palatino Linotype"/>
          <w:color w:val="212529"/>
          <w:sz w:val="20"/>
          <w:szCs w:val="20"/>
        </w:rPr>
      </w:pPr>
      <w:r w:rsidRPr="004406FD">
        <w:rPr>
          <w:rFonts w:ascii="Palatino Linotype" w:hAnsi="Palatino Linotype"/>
          <w:color w:val="212529"/>
          <w:sz w:val="20"/>
          <w:szCs w:val="20"/>
        </w:rPr>
        <w:t xml:space="preserve">When you </w:t>
      </w:r>
      <w:proofErr w:type="gramStart"/>
      <w:r w:rsidRPr="004406FD">
        <w:rPr>
          <w:rFonts w:ascii="Palatino Linotype" w:hAnsi="Palatino Linotype"/>
          <w:color w:val="212529"/>
          <w:sz w:val="20"/>
          <w:szCs w:val="20"/>
        </w:rPr>
        <w:t>take action</w:t>
      </w:r>
      <w:proofErr w:type="gramEnd"/>
      <w:r w:rsidRPr="004406FD">
        <w:rPr>
          <w:rFonts w:ascii="Palatino Linotype" w:hAnsi="Palatino Linotype"/>
          <w:color w:val="212529"/>
          <w:sz w:val="20"/>
          <w:szCs w:val="20"/>
        </w:rPr>
        <w:t>, you work as a team to:</w:t>
      </w:r>
      <w:r w:rsidRPr="004406FD">
        <w:rPr>
          <w:rFonts w:ascii="Palatino Linotype" w:hAnsi="Palatino Linotype"/>
          <w:color w:val="212529"/>
          <w:sz w:val="20"/>
          <w:szCs w:val="20"/>
        </w:rPr>
        <w:tab/>
      </w:r>
      <w:r w:rsidRPr="004406FD">
        <w:rPr>
          <w:rFonts w:ascii="Palatino Linotype" w:hAnsi="Palatino Linotype"/>
          <w:color w:val="212529"/>
          <w:sz w:val="20"/>
          <w:szCs w:val="20"/>
        </w:rPr>
        <w:tab/>
        <w:t>Here are ways to create sustainable change:</w:t>
      </w:r>
    </w:p>
    <w:p w14:paraId="6CBCA4E4" w14:textId="51D5D778" w:rsidR="004406FD" w:rsidRPr="004406FD" w:rsidRDefault="004406FD" w:rsidP="004406FD">
      <w:pPr>
        <w:numPr>
          <w:ilvl w:val="0"/>
          <w:numId w:val="12"/>
        </w:numPr>
        <w:spacing w:after="0" w:line="240" w:lineRule="auto"/>
        <w:ind w:left="288"/>
        <w:textAlignment w:val="baseline"/>
        <w:rPr>
          <w:color w:val="212529"/>
          <w:sz w:val="20"/>
          <w:szCs w:val="20"/>
        </w:rPr>
      </w:pPr>
      <w:r w:rsidRPr="004406FD">
        <w:rPr>
          <w:color w:val="212529"/>
          <w:sz w:val="20"/>
          <w:szCs w:val="20"/>
        </w:rPr>
        <w:t>Identify a problem</w:t>
      </w:r>
      <w:r w:rsidRPr="004406FD">
        <w:rPr>
          <w:color w:val="212529"/>
          <w:sz w:val="20"/>
          <w:szCs w:val="20"/>
        </w:rPr>
        <w:tab/>
      </w:r>
      <w:r w:rsidRPr="004406FD">
        <w:rPr>
          <w:color w:val="212529"/>
          <w:sz w:val="20"/>
          <w:szCs w:val="20"/>
        </w:rPr>
        <w:tab/>
      </w:r>
      <w:r w:rsidRPr="004406FD">
        <w:rPr>
          <w:color w:val="212529"/>
          <w:sz w:val="20"/>
          <w:szCs w:val="20"/>
        </w:rPr>
        <w:tab/>
      </w:r>
      <w:r w:rsidRPr="004406FD">
        <w:rPr>
          <w:color w:val="212529"/>
          <w:sz w:val="20"/>
          <w:szCs w:val="20"/>
        </w:rPr>
        <w:tab/>
      </w:r>
      <w:r w:rsidRPr="004406FD">
        <w:rPr>
          <w:color w:val="212529"/>
          <w:sz w:val="20"/>
          <w:szCs w:val="20"/>
        </w:rPr>
        <w:tab/>
        <w:t>1. Make your solution permanent</w:t>
      </w:r>
    </w:p>
    <w:p w14:paraId="561029A5" w14:textId="13B7EC17" w:rsidR="004406FD" w:rsidRPr="004406FD" w:rsidRDefault="004406FD" w:rsidP="004406FD">
      <w:pPr>
        <w:numPr>
          <w:ilvl w:val="0"/>
          <w:numId w:val="12"/>
        </w:numPr>
        <w:spacing w:after="0" w:line="240" w:lineRule="auto"/>
        <w:ind w:left="288"/>
        <w:textAlignment w:val="baseline"/>
        <w:rPr>
          <w:color w:val="212529"/>
        </w:rPr>
      </w:pPr>
      <w:r w:rsidRPr="004406FD">
        <w:rPr>
          <w:color w:val="212529"/>
          <w:sz w:val="20"/>
          <w:szCs w:val="20"/>
        </w:rPr>
        <w:t>Research the root cause of the problem</w:t>
      </w:r>
      <w:r w:rsidRPr="004406FD">
        <w:rPr>
          <w:color w:val="212529"/>
          <w:sz w:val="20"/>
          <w:szCs w:val="20"/>
        </w:rPr>
        <w:tab/>
      </w:r>
      <w:r w:rsidRPr="004406FD">
        <w:rPr>
          <w:color w:val="212529"/>
          <w:sz w:val="20"/>
          <w:szCs w:val="20"/>
        </w:rPr>
        <w:tab/>
        <w:t>2. Educate and inspire others to be part of the</w:t>
      </w:r>
      <w:r w:rsidRPr="00200B69">
        <w:rPr>
          <w:color w:val="212529"/>
        </w:rPr>
        <w:t xml:space="preserve"> chang</w:t>
      </w:r>
      <w:r>
        <w:rPr>
          <w:color w:val="212529"/>
        </w:rPr>
        <w:t>e</w:t>
      </w:r>
      <w:r>
        <w:rPr>
          <w:color w:val="212529"/>
        </w:rPr>
        <w:tab/>
      </w:r>
    </w:p>
    <w:p w14:paraId="451A8D63" w14:textId="5ABF4AC5" w:rsidR="004406FD" w:rsidRPr="004406FD" w:rsidRDefault="004406FD" w:rsidP="004406FD">
      <w:pPr>
        <w:numPr>
          <w:ilvl w:val="0"/>
          <w:numId w:val="12"/>
        </w:numPr>
        <w:spacing w:after="0" w:line="240" w:lineRule="auto"/>
        <w:ind w:left="288"/>
        <w:textAlignment w:val="baseline"/>
        <w:rPr>
          <w:color w:val="212529"/>
          <w:sz w:val="20"/>
          <w:szCs w:val="20"/>
        </w:rPr>
      </w:pPr>
      <w:r w:rsidRPr="004406FD">
        <w:rPr>
          <w:color w:val="212529"/>
          <w:sz w:val="20"/>
          <w:szCs w:val="20"/>
        </w:rPr>
        <w:t>Come up with a sustainable solution</w:t>
      </w:r>
      <w:r w:rsidRPr="004406FD">
        <w:rPr>
          <w:color w:val="212529"/>
          <w:sz w:val="20"/>
          <w:szCs w:val="20"/>
        </w:rPr>
        <w:tab/>
      </w:r>
      <w:r w:rsidRPr="004406FD">
        <w:rPr>
          <w:color w:val="212529"/>
          <w:sz w:val="20"/>
          <w:szCs w:val="20"/>
        </w:rPr>
        <w:tab/>
      </w:r>
      <w:r w:rsidRPr="004406FD">
        <w:rPr>
          <w:color w:val="212529"/>
          <w:sz w:val="20"/>
          <w:szCs w:val="20"/>
        </w:rPr>
        <w:tab/>
        <w:t>3. Change a rule, regulation, or law</w:t>
      </w:r>
    </w:p>
    <w:p w14:paraId="0ED9F9EE" w14:textId="7F3D46D6" w:rsidR="004406FD" w:rsidRDefault="004406FD" w:rsidP="00A33E0F">
      <w:pPr>
        <w:numPr>
          <w:ilvl w:val="0"/>
          <w:numId w:val="12"/>
        </w:numPr>
        <w:spacing w:after="0" w:line="240" w:lineRule="auto"/>
        <w:ind w:left="288"/>
        <w:textAlignment w:val="baseline"/>
        <w:rPr>
          <w:color w:val="212529"/>
          <w:sz w:val="20"/>
          <w:szCs w:val="20"/>
        </w:rPr>
      </w:pPr>
      <w:r>
        <w:rPr>
          <w:color w:val="212529"/>
          <w:sz w:val="20"/>
          <w:szCs w:val="20"/>
        </w:rPr>
        <w:t xml:space="preserve">Develop a team plan </w:t>
      </w:r>
      <w:r w:rsidR="00A33E0F">
        <w:rPr>
          <w:color w:val="212529"/>
          <w:sz w:val="20"/>
          <w:szCs w:val="20"/>
        </w:rPr>
        <w:t>(who will it help and how)</w:t>
      </w:r>
      <w:r w:rsidR="00A33E0F">
        <w:rPr>
          <w:color w:val="212529"/>
          <w:sz w:val="20"/>
          <w:szCs w:val="20"/>
        </w:rPr>
        <w:tab/>
        <w:t xml:space="preserve">4. </w:t>
      </w:r>
      <w:r w:rsidRPr="004406FD">
        <w:rPr>
          <w:color w:val="212529"/>
          <w:sz w:val="20"/>
          <w:szCs w:val="20"/>
        </w:rPr>
        <w:t>Work with a community organization to take over</w:t>
      </w:r>
    </w:p>
    <w:p w14:paraId="6CD3699D" w14:textId="45813B63" w:rsidR="00A33E0F" w:rsidRDefault="00A33E0F" w:rsidP="00A33E0F">
      <w:pPr>
        <w:numPr>
          <w:ilvl w:val="0"/>
          <w:numId w:val="12"/>
        </w:numPr>
        <w:spacing w:after="0" w:line="240" w:lineRule="auto"/>
        <w:ind w:left="288"/>
        <w:textAlignment w:val="baseline"/>
        <w:rPr>
          <w:color w:val="212529"/>
          <w:sz w:val="20"/>
          <w:szCs w:val="20"/>
        </w:rPr>
      </w:pPr>
      <w:r>
        <w:rPr>
          <w:color w:val="212529"/>
          <w:sz w:val="20"/>
          <w:szCs w:val="20"/>
        </w:rPr>
        <w:t xml:space="preserve">Put the plan into action (how will you know you </w:t>
      </w:r>
    </w:p>
    <w:p w14:paraId="7AC0CD5B" w14:textId="77777777" w:rsidR="00A33E0F" w:rsidRDefault="00A33E0F" w:rsidP="00A33E0F">
      <w:pPr>
        <w:spacing w:after="0" w:line="240" w:lineRule="auto"/>
        <w:ind w:left="288"/>
        <w:textAlignment w:val="baseline"/>
        <w:rPr>
          <w:color w:val="212529"/>
          <w:sz w:val="20"/>
          <w:szCs w:val="20"/>
        </w:rPr>
      </w:pPr>
      <w:r>
        <w:rPr>
          <w:color w:val="212529"/>
          <w:sz w:val="20"/>
          <w:szCs w:val="20"/>
        </w:rPr>
        <w:t>met the goal)</w:t>
      </w:r>
    </w:p>
    <w:p w14:paraId="5634CBF7" w14:textId="70D64395" w:rsidR="00A33E0F" w:rsidRDefault="00A33E0F" w:rsidP="00A33E0F">
      <w:pPr>
        <w:spacing w:after="0" w:line="240" w:lineRule="auto"/>
        <w:textAlignment w:val="baseline"/>
        <w:rPr>
          <w:color w:val="212529"/>
          <w:sz w:val="20"/>
          <w:szCs w:val="20"/>
        </w:rPr>
      </w:pPr>
      <w:r w:rsidRPr="00A33E0F">
        <w:rPr>
          <w:color w:val="212529"/>
          <w:sz w:val="20"/>
          <w:szCs w:val="20"/>
        </w:rPr>
        <w:t xml:space="preserve">6. </w:t>
      </w:r>
      <w:bookmarkStart w:id="0" w:name="_Hlk112931544"/>
      <w:r w:rsidRPr="00A33E0F">
        <w:rPr>
          <w:color w:val="212529"/>
          <w:sz w:val="20"/>
          <w:szCs w:val="20"/>
        </w:rPr>
        <w:t>Reflect on what worked, what didn’t, and what you’ve learned</w:t>
      </w:r>
      <w:bookmarkEnd w:id="0"/>
    </w:p>
    <w:p w14:paraId="66EB9BF8" w14:textId="6221969F" w:rsidR="00313570" w:rsidRDefault="00313570" w:rsidP="00A33E0F">
      <w:pPr>
        <w:spacing w:after="0" w:line="240" w:lineRule="auto"/>
        <w:textAlignment w:val="baseline"/>
        <w:rPr>
          <w:color w:val="212529"/>
          <w:sz w:val="20"/>
          <w:szCs w:val="20"/>
        </w:rPr>
      </w:pPr>
    </w:p>
    <w:p w14:paraId="3D9C4B98" w14:textId="300CED65" w:rsidR="00313570" w:rsidRDefault="00313570" w:rsidP="00A33E0F">
      <w:pPr>
        <w:spacing w:after="0" w:line="240" w:lineRule="auto"/>
        <w:textAlignment w:val="baseline"/>
        <w:rPr>
          <w:color w:val="212529"/>
          <w:sz w:val="20"/>
          <w:szCs w:val="20"/>
        </w:rPr>
      </w:pPr>
    </w:p>
    <w:p w14:paraId="7AFC1A19" w14:textId="77777777" w:rsidR="00313570" w:rsidRDefault="00313570" w:rsidP="00A33E0F">
      <w:pPr>
        <w:spacing w:after="0" w:line="240" w:lineRule="auto"/>
        <w:textAlignment w:val="baseline"/>
        <w:rPr>
          <w:color w:val="212529"/>
          <w:sz w:val="20"/>
          <w:szCs w:val="20"/>
        </w:rPr>
      </w:pPr>
    </w:p>
    <w:p w14:paraId="4813C750" w14:textId="510C7064" w:rsidR="00313570" w:rsidRPr="00200B69" w:rsidRDefault="00313570" w:rsidP="00313570">
      <w:pPr>
        <w:rPr>
          <w:b/>
          <w:sz w:val="28"/>
          <w:szCs w:val="28"/>
        </w:rPr>
      </w:pPr>
      <w:r w:rsidRPr="00200B69">
        <w:rPr>
          <w:b/>
          <w:sz w:val="28"/>
          <w:szCs w:val="28"/>
        </w:rPr>
        <w:t>Examples</w:t>
      </w:r>
    </w:p>
    <w:p w14:paraId="703FB21E" w14:textId="77777777" w:rsidR="00313570" w:rsidRDefault="00313570" w:rsidP="00313570">
      <w:pPr>
        <w:jc w:val="center"/>
        <w:rPr>
          <w:rFonts w:ascii="Girl scout" w:hAnsi="Girl scout"/>
          <w:b/>
          <w:sz w:val="28"/>
        </w:rPr>
      </w:pPr>
    </w:p>
    <w:tbl>
      <w:tblPr>
        <w:tblpPr w:leftFromText="180" w:rightFromText="180" w:bottomFromText="160" w:vertAnchor="text" w:horzAnchor="margin" w:tblpXSpec="center" w:tblpY="-611"/>
        <w:tblW w:w="1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03"/>
        <w:gridCol w:w="5710"/>
      </w:tblGrid>
      <w:tr w:rsidR="00313570" w14:paraId="279531AE" w14:textId="77777777" w:rsidTr="001B5F11">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FAFAFA"/>
            <w:tcMar>
              <w:top w:w="206" w:type="dxa"/>
              <w:left w:w="141" w:type="dxa"/>
              <w:bottom w:w="206" w:type="dxa"/>
              <w:right w:w="141" w:type="dxa"/>
            </w:tcMar>
            <w:vAlign w:val="center"/>
            <w:hideMark/>
          </w:tcPr>
          <w:p w14:paraId="56A126C7" w14:textId="77777777" w:rsidR="00313570" w:rsidRPr="00200B69" w:rsidRDefault="00313570" w:rsidP="001B5F11">
            <w:pPr>
              <w:spacing w:after="225" w:line="240" w:lineRule="auto"/>
              <w:jc w:val="center"/>
              <w:rPr>
                <w:rFonts w:eastAsia="Times New Roman" w:cs="Times New Roman"/>
                <w:b/>
                <w:bCs/>
              </w:rPr>
            </w:pPr>
            <w:r w:rsidRPr="00200B69">
              <w:rPr>
                <w:rFonts w:eastAsia="Times New Roman" w:cs="Times New Roman"/>
                <w:b/>
                <w:bCs/>
              </w:rPr>
              <w:t>Community Service Project</w:t>
            </w:r>
          </w:p>
        </w:tc>
        <w:tc>
          <w:tcPr>
            <w:tcW w:w="0" w:type="auto"/>
            <w:tcBorders>
              <w:top w:val="single" w:sz="4" w:space="0" w:color="auto"/>
              <w:left w:val="single" w:sz="4" w:space="0" w:color="auto"/>
              <w:bottom w:val="single" w:sz="4" w:space="0" w:color="auto"/>
              <w:right w:val="single" w:sz="4" w:space="0" w:color="auto"/>
            </w:tcBorders>
            <w:shd w:val="clear" w:color="auto" w:fill="FAFAFA"/>
            <w:tcMar>
              <w:top w:w="206" w:type="dxa"/>
              <w:left w:w="141" w:type="dxa"/>
              <w:bottom w:w="206" w:type="dxa"/>
              <w:right w:w="141" w:type="dxa"/>
            </w:tcMar>
            <w:vAlign w:val="center"/>
            <w:hideMark/>
          </w:tcPr>
          <w:p w14:paraId="7F59801F" w14:textId="77777777" w:rsidR="00313570" w:rsidRPr="00200B69" w:rsidRDefault="00313570" w:rsidP="001B5F11">
            <w:pPr>
              <w:spacing w:after="225" w:line="240" w:lineRule="auto"/>
              <w:jc w:val="center"/>
              <w:rPr>
                <w:rFonts w:eastAsia="Times New Roman" w:cs="Times New Roman"/>
                <w:b/>
                <w:bCs/>
              </w:rPr>
            </w:pPr>
            <w:proofErr w:type="gramStart"/>
            <w:r w:rsidRPr="00200B69">
              <w:rPr>
                <w:rFonts w:eastAsia="Times New Roman" w:cs="Times New Roman"/>
                <w:b/>
                <w:bCs/>
              </w:rPr>
              <w:t>Take Action Project</w:t>
            </w:r>
            <w:proofErr w:type="gramEnd"/>
          </w:p>
        </w:tc>
      </w:tr>
      <w:tr w:rsidR="00313570" w14:paraId="0C94D3C3" w14:textId="77777777" w:rsidTr="001B5F11">
        <w:trPr>
          <w:trHeight w:val="307"/>
        </w:trPr>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219FA2F9"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Addresses an immediate need in the community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043BFE3B"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Addresses the root cause of an issue in the community</w:t>
            </w:r>
          </w:p>
        </w:tc>
      </w:tr>
      <w:tr w:rsidR="00313570" w14:paraId="71AA3FDA" w14:textId="77777777" w:rsidTr="001B5F11">
        <w:trPr>
          <w:trHeight w:val="307"/>
        </w:trPr>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448C8767"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 xml:space="preserve">A project done </w:t>
            </w:r>
            <w:r w:rsidRPr="00200B69">
              <w:rPr>
                <w:rFonts w:eastAsia="Times New Roman" w:cs="Times New Roman"/>
                <w:b/>
              </w:rPr>
              <w:t>FOR</w:t>
            </w:r>
            <w:r w:rsidRPr="00200B69">
              <w:rPr>
                <w:rFonts w:eastAsia="Times New Roman" w:cs="Times New Roman"/>
              </w:rPr>
              <w:t xml:space="preserve"> the community (</w:t>
            </w:r>
            <w:proofErr w:type="gramStart"/>
            <w:r w:rsidRPr="00200B69">
              <w:rPr>
                <w:rFonts w:eastAsia="Times New Roman" w:cs="Times New Roman"/>
              </w:rPr>
              <w:t>i.e.</w:t>
            </w:r>
            <w:proofErr w:type="gramEnd"/>
            <w:r w:rsidRPr="00200B69">
              <w:rPr>
                <w:rFonts w:eastAsia="Times New Roman" w:cs="Times New Roman"/>
              </w:rPr>
              <w:t xml:space="preserve"> you plan a donation drive for an issue you see)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5E3350A9"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 xml:space="preserve">A project done </w:t>
            </w:r>
            <w:r w:rsidRPr="00200B69">
              <w:rPr>
                <w:rFonts w:eastAsia="Times New Roman" w:cs="Times New Roman"/>
                <w:b/>
                <w:u w:val="single"/>
              </w:rPr>
              <w:t>WITH</w:t>
            </w:r>
            <w:r w:rsidRPr="00200B69">
              <w:rPr>
                <w:rFonts w:eastAsia="Times New Roman" w:cs="Times New Roman"/>
                <w:u w:val="single"/>
              </w:rPr>
              <w:t xml:space="preserve"> </w:t>
            </w:r>
            <w:r w:rsidRPr="00200B69">
              <w:rPr>
                <w:rFonts w:eastAsia="Times New Roman" w:cs="Times New Roman"/>
              </w:rPr>
              <w:t>the community (</w:t>
            </w:r>
            <w:proofErr w:type="gramStart"/>
            <w:r w:rsidRPr="00200B69">
              <w:rPr>
                <w:rFonts w:eastAsia="Times New Roman" w:cs="Times New Roman"/>
              </w:rPr>
              <w:t>i.e.</w:t>
            </w:r>
            <w:proofErr w:type="gramEnd"/>
            <w:r w:rsidRPr="00200B69">
              <w:rPr>
                <w:rFonts w:eastAsia="Times New Roman" w:cs="Times New Roman"/>
              </w:rPr>
              <w:t xml:space="preserve"> you work with an organization to solve an issue)</w:t>
            </w:r>
          </w:p>
        </w:tc>
      </w:tr>
      <w:tr w:rsidR="00313570" w14:paraId="4A3D24BD" w14:textId="77777777" w:rsidTr="001B5F11">
        <w:trPr>
          <w:trHeight w:val="27"/>
        </w:trPr>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2B6093F2"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A one-time project that helps something or someone now</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6" w:type="dxa"/>
              <w:left w:w="141" w:type="dxa"/>
              <w:bottom w:w="206" w:type="dxa"/>
              <w:right w:w="141" w:type="dxa"/>
            </w:tcMar>
            <w:hideMark/>
          </w:tcPr>
          <w:p w14:paraId="3318673C" w14:textId="77777777" w:rsidR="00313570" w:rsidRPr="00200B69" w:rsidRDefault="00313570" w:rsidP="001B5F11">
            <w:pPr>
              <w:spacing w:after="225" w:line="240" w:lineRule="auto"/>
              <w:rPr>
                <w:rFonts w:eastAsia="Times New Roman" w:cs="Times New Roman"/>
              </w:rPr>
            </w:pPr>
            <w:r w:rsidRPr="00200B69">
              <w:rPr>
                <w:rFonts w:eastAsia="Times New Roman" w:cs="Times New Roman"/>
              </w:rPr>
              <w:t>A long-term project that is sustainable and makes a lasting impact</w:t>
            </w:r>
          </w:p>
        </w:tc>
      </w:tr>
    </w:tbl>
    <w:p w14:paraId="7EEB4228" w14:textId="77777777" w:rsidR="00313570" w:rsidRPr="00A33E0F" w:rsidRDefault="00313570" w:rsidP="00A33E0F">
      <w:pPr>
        <w:spacing w:after="0" w:line="240" w:lineRule="auto"/>
        <w:textAlignment w:val="baseline"/>
        <w:rPr>
          <w:color w:val="212529"/>
          <w:sz w:val="20"/>
          <w:szCs w:val="20"/>
        </w:rPr>
      </w:pPr>
    </w:p>
    <w:p w14:paraId="6B45FEC0" w14:textId="59EEA57F" w:rsidR="00A33E0F" w:rsidRDefault="00A33E0F" w:rsidP="00A33E0F">
      <w:pPr>
        <w:spacing w:after="0" w:line="240" w:lineRule="auto"/>
        <w:textAlignment w:val="baseline"/>
        <w:rPr>
          <w:color w:val="212529"/>
          <w:sz w:val="20"/>
          <w:szCs w:val="20"/>
        </w:rPr>
      </w:pPr>
    </w:p>
    <w:p w14:paraId="334FCFD4" w14:textId="17E4D7ED" w:rsidR="00313570" w:rsidRDefault="00313570" w:rsidP="00A33E0F">
      <w:pPr>
        <w:spacing w:after="0" w:line="240" w:lineRule="auto"/>
        <w:textAlignment w:val="baseline"/>
        <w:rPr>
          <w:color w:val="212529"/>
          <w:sz w:val="20"/>
          <w:szCs w:val="20"/>
        </w:rPr>
      </w:pPr>
    </w:p>
    <w:p w14:paraId="413C65C1" w14:textId="77777777" w:rsidR="00313570" w:rsidRPr="00A33E0F" w:rsidRDefault="00313570" w:rsidP="00A33E0F">
      <w:pPr>
        <w:spacing w:after="0" w:line="240" w:lineRule="auto"/>
        <w:textAlignment w:val="baseline"/>
        <w:rPr>
          <w:color w:val="212529"/>
          <w:sz w:val="20"/>
          <w:szCs w:val="20"/>
        </w:rPr>
      </w:pPr>
    </w:p>
    <w:p w14:paraId="7C56E460" w14:textId="37A9A1F2" w:rsidR="00313570" w:rsidRPr="00200B69" w:rsidRDefault="00313570" w:rsidP="00313570">
      <w:pPr>
        <w:rPr>
          <w:b/>
          <w:sz w:val="26"/>
        </w:rPr>
      </w:pPr>
      <w:r w:rsidRPr="00200B69">
        <w:rPr>
          <w:b/>
          <w:sz w:val="26"/>
        </w:rPr>
        <w:lastRenderedPageBreak/>
        <w:t>Mind-Mapping Tool (Example):</w:t>
      </w:r>
    </w:p>
    <w:p w14:paraId="2C843C2D" w14:textId="77777777" w:rsidR="00313570" w:rsidRPr="00200B69" w:rsidRDefault="00313570" w:rsidP="00313570">
      <w:pPr>
        <w:rPr>
          <w:sz w:val="20"/>
          <w:szCs w:val="20"/>
        </w:rPr>
      </w:pPr>
      <w:r w:rsidRPr="00200B69">
        <w:rPr>
          <w:sz w:val="20"/>
          <w:szCs w:val="20"/>
        </w:rPr>
        <w:t>Create your own mind-mapping diagram like the one shown here, using one of the issues facing your community.  There is a template in the next page for you to use.  Follow these instructions:</w:t>
      </w:r>
    </w:p>
    <w:p w14:paraId="68054337" w14:textId="77777777" w:rsidR="00313570" w:rsidRPr="00200B69" w:rsidRDefault="00313570" w:rsidP="00313570">
      <w:pPr>
        <w:pStyle w:val="ListParagraph"/>
        <w:numPr>
          <w:ilvl w:val="0"/>
          <w:numId w:val="14"/>
        </w:numPr>
        <w:rPr>
          <w:sz w:val="20"/>
          <w:szCs w:val="20"/>
        </w:rPr>
      </w:pPr>
      <w:r w:rsidRPr="00200B69">
        <w:rPr>
          <w:sz w:val="20"/>
          <w:szCs w:val="20"/>
        </w:rPr>
        <w:t>Write the community issue in the middle of the paper or anywhere that works for you</w:t>
      </w:r>
    </w:p>
    <w:p w14:paraId="2CF09004" w14:textId="77777777" w:rsidR="00313570" w:rsidRPr="00200B69" w:rsidRDefault="00313570" w:rsidP="00313570">
      <w:pPr>
        <w:pStyle w:val="ListParagraph"/>
        <w:numPr>
          <w:ilvl w:val="0"/>
          <w:numId w:val="14"/>
        </w:numPr>
        <w:rPr>
          <w:sz w:val="20"/>
          <w:szCs w:val="20"/>
        </w:rPr>
      </w:pPr>
      <w:r w:rsidRPr="00200B69">
        <w:rPr>
          <w:sz w:val="20"/>
          <w:szCs w:val="20"/>
        </w:rPr>
        <w:t>This about what some of the causes of this issue could be.  Why is there litter all over the park? Why do animals get into the trash? What happens when they get in the trash? Why do people think litter is not their responsibility? Keep asking questions until you can’t go further (and you can use some research to look up why people litter or what cause so much litter to be in the environment to help with this exercise.)</w:t>
      </w:r>
    </w:p>
    <w:p w14:paraId="23D1A6AC" w14:textId="77777777" w:rsidR="00313570" w:rsidRPr="00200B69" w:rsidRDefault="00313570" w:rsidP="00313570">
      <w:pPr>
        <w:pStyle w:val="ListParagraph"/>
        <w:numPr>
          <w:ilvl w:val="0"/>
          <w:numId w:val="14"/>
        </w:numPr>
        <w:rPr>
          <w:sz w:val="20"/>
          <w:szCs w:val="20"/>
        </w:rPr>
      </w:pPr>
      <w:r w:rsidRPr="00200B69">
        <w:rPr>
          <w:sz w:val="20"/>
          <w:szCs w:val="20"/>
        </w:rPr>
        <w:t>Now, try connecting the different causes you come up with to each other and to the main issue.  How do the causes connect to each other?  Do you see a pattern?</w:t>
      </w:r>
    </w:p>
    <w:p w14:paraId="3CF3D752" w14:textId="77777777" w:rsidR="00313570" w:rsidRPr="00200B69" w:rsidRDefault="00313570" w:rsidP="00313570">
      <w:pPr>
        <w:pStyle w:val="ListParagraph"/>
        <w:numPr>
          <w:ilvl w:val="0"/>
          <w:numId w:val="14"/>
        </w:numPr>
        <w:rPr>
          <w:sz w:val="20"/>
          <w:szCs w:val="20"/>
        </w:rPr>
      </w:pPr>
      <w:r w:rsidRPr="00200B69">
        <w:rPr>
          <w:sz w:val="20"/>
          <w:szCs w:val="20"/>
        </w:rPr>
        <w:t xml:space="preserve">Pick a root cause that you will address in your </w:t>
      </w:r>
      <w:proofErr w:type="gramStart"/>
      <w:r w:rsidRPr="00200B69">
        <w:rPr>
          <w:sz w:val="20"/>
          <w:szCs w:val="20"/>
        </w:rPr>
        <w:t>take action</w:t>
      </w:r>
      <w:proofErr w:type="gramEnd"/>
      <w:r w:rsidRPr="00200B69">
        <w:rPr>
          <w:sz w:val="20"/>
          <w:szCs w:val="20"/>
        </w:rPr>
        <w:t xml:space="preserve"> project. Working with the local park, we chose to add more trash and recycle bins as the research showed that was the most reported reason people littered. </w:t>
      </w:r>
    </w:p>
    <w:p w14:paraId="71983F86" w14:textId="77777777" w:rsidR="00313570" w:rsidRPr="00200B69" w:rsidRDefault="00313570" w:rsidP="00313570">
      <w:pPr>
        <w:rPr>
          <w:sz w:val="20"/>
          <w:szCs w:val="20"/>
        </w:rPr>
      </w:pPr>
      <w:r w:rsidRPr="00200B69">
        <w:rPr>
          <w:sz w:val="20"/>
          <w:szCs w:val="20"/>
        </w:rPr>
        <w:t>This activity will help you come up with different ways to approach a problem, as well as different ways you might go about addressing it.</w:t>
      </w:r>
    </w:p>
    <w:p w14:paraId="478103CF" w14:textId="3B0954E0" w:rsidR="00C77F38" w:rsidRDefault="00313570" w:rsidP="004406FD">
      <w:pPr>
        <w:spacing w:after="0" w:line="240" w:lineRule="auto"/>
        <w:textAlignment w:val="baseline"/>
        <w:rPr>
          <w:color w:val="212529"/>
        </w:rPr>
      </w:pPr>
      <w:r w:rsidRPr="00313570">
        <w:rPr>
          <w:noProof/>
          <w:color w:val="212529"/>
        </w:rPr>
        <w:drawing>
          <wp:inline distT="0" distB="0" distL="0" distR="0" wp14:anchorId="7A3F5D54" wp14:editId="56FDD143">
            <wp:extent cx="6858000" cy="5210810"/>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858000" cy="5210810"/>
                    </a:xfrm>
                    <a:prstGeom prst="rect">
                      <a:avLst/>
                    </a:prstGeom>
                  </pic:spPr>
                </pic:pic>
              </a:graphicData>
            </a:graphic>
          </wp:inline>
        </w:drawing>
      </w:r>
    </w:p>
    <w:p w14:paraId="7009F3DB" w14:textId="48DD1AA2" w:rsidR="00313570" w:rsidRDefault="00313570" w:rsidP="004406FD">
      <w:pPr>
        <w:spacing w:after="0" w:line="240" w:lineRule="auto"/>
        <w:textAlignment w:val="baseline"/>
        <w:rPr>
          <w:color w:val="212529"/>
        </w:rPr>
      </w:pPr>
    </w:p>
    <w:p w14:paraId="65539F47" w14:textId="54124C3F" w:rsidR="00313570" w:rsidRDefault="00313570" w:rsidP="004406FD">
      <w:pPr>
        <w:spacing w:after="0" w:line="240" w:lineRule="auto"/>
        <w:textAlignment w:val="baseline"/>
        <w:rPr>
          <w:color w:val="212529"/>
        </w:rPr>
      </w:pPr>
    </w:p>
    <w:p w14:paraId="5D03E47A" w14:textId="7961031E" w:rsidR="00313570" w:rsidRDefault="00313570" w:rsidP="004406FD">
      <w:pPr>
        <w:spacing w:after="0" w:line="240" w:lineRule="auto"/>
        <w:textAlignment w:val="baseline"/>
        <w:rPr>
          <w:color w:val="212529"/>
        </w:rPr>
      </w:pPr>
    </w:p>
    <w:p w14:paraId="19C19E32" w14:textId="33DEA73A" w:rsidR="00313570" w:rsidRDefault="00313570" w:rsidP="004406FD">
      <w:pPr>
        <w:spacing w:after="0" w:line="240" w:lineRule="auto"/>
        <w:textAlignment w:val="baseline"/>
        <w:rPr>
          <w:color w:val="212529"/>
        </w:rPr>
      </w:pPr>
    </w:p>
    <w:p w14:paraId="561FB9E5" w14:textId="77777777" w:rsidR="00313570" w:rsidRPr="00200B69" w:rsidRDefault="00313570" w:rsidP="00313570">
      <w:pPr>
        <w:rPr>
          <w:b/>
          <w:sz w:val="26"/>
        </w:rPr>
      </w:pPr>
      <w:r w:rsidRPr="00200B69">
        <w:rPr>
          <w:b/>
          <w:sz w:val="26"/>
        </w:rPr>
        <w:lastRenderedPageBreak/>
        <w:t>Mind-Mapping Tool:</w:t>
      </w:r>
    </w:p>
    <w:p w14:paraId="7FC22559" w14:textId="2D9D78BF" w:rsidR="00313570" w:rsidRDefault="00313570" w:rsidP="004406FD">
      <w:pPr>
        <w:spacing w:after="0" w:line="240" w:lineRule="auto"/>
        <w:textAlignment w:val="baseline"/>
        <w:rPr>
          <w:color w:val="212529"/>
        </w:rPr>
      </w:pPr>
    </w:p>
    <w:p w14:paraId="0D2DF595" w14:textId="3732FF77" w:rsidR="00313570" w:rsidRDefault="00313570" w:rsidP="004406FD">
      <w:pPr>
        <w:spacing w:after="0" w:line="240" w:lineRule="auto"/>
        <w:textAlignment w:val="baseline"/>
        <w:rPr>
          <w:color w:val="212529"/>
        </w:rPr>
      </w:pPr>
    </w:p>
    <w:p w14:paraId="3A7F43C2" w14:textId="3F5746EA" w:rsidR="00313570" w:rsidRDefault="00313570" w:rsidP="004406FD">
      <w:pPr>
        <w:spacing w:after="0" w:line="240" w:lineRule="auto"/>
        <w:textAlignment w:val="baseline"/>
        <w:rPr>
          <w:color w:val="212529"/>
        </w:rPr>
      </w:pPr>
    </w:p>
    <w:p w14:paraId="124845E5" w14:textId="4A2B74A4" w:rsidR="00313570" w:rsidRDefault="00313570" w:rsidP="004406FD">
      <w:pPr>
        <w:spacing w:after="0" w:line="240" w:lineRule="auto"/>
        <w:textAlignment w:val="baseline"/>
        <w:rPr>
          <w:color w:val="212529"/>
        </w:rPr>
      </w:pPr>
    </w:p>
    <w:p w14:paraId="258ADDEB" w14:textId="23A349CC" w:rsidR="00313570" w:rsidRDefault="00313570" w:rsidP="004406FD">
      <w:pPr>
        <w:spacing w:after="0" w:line="240" w:lineRule="auto"/>
        <w:textAlignment w:val="baseline"/>
        <w:rPr>
          <w:color w:val="212529"/>
        </w:rPr>
      </w:pPr>
    </w:p>
    <w:p w14:paraId="7BCF4E80" w14:textId="52111570" w:rsidR="00313570" w:rsidRDefault="006C7B43" w:rsidP="004406FD">
      <w:pPr>
        <w:spacing w:after="0" w:line="240" w:lineRule="auto"/>
        <w:textAlignment w:val="baseline"/>
        <w:rPr>
          <w:color w:val="212529"/>
        </w:rPr>
      </w:pPr>
      <w:r>
        <w:rPr>
          <w:rFonts w:ascii="Girl scout" w:hAnsi="Girl scout"/>
          <w:noProof/>
        </w:rPr>
        <mc:AlternateContent>
          <mc:Choice Requires="wps">
            <w:drawing>
              <wp:anchor distT="0" distB="0" distL="114300" distR="114300" simplePos="0" relativeHeight="251661312" behindDoc="0" locked="0" layoutInCell="1" allowOverlap="1" wp14:anchorId="1D44A8DD" wp14:editId="07258995">
                <wp:simplePos x="0" y="0"/>
                <wp:positionH relativeFrom="margin">
                  <wp:posOffset>457200</wp:posOffset>
                </wp:positionH>
                <wp:positionV relativeFrom="paragraph">
                  <wp:posOffset>20320</wp:posOffset>
                </wp:positionV>
                <wp:extent cx="1303020" cy="1257300"/>
                <wp:effectExtent l="0" t="0" r="11430" b="19050"/>
                <wp:wrapNone/>
                <wp:docPr id="20" name="Oval 20"/>
                <wp:cNvGraphicFramePr/>
                <a:graphic xmlns:a="http://schemas.openxmlformats.org/drawingml/2006/main">
                  <a:graphicData uri="http://schemas.microsoft.com/office/word/2010/wordprocessingShape">
                    <wps:wsp>
                      <wps:cNvSpPr/>
                      <wps:spPr>
                        <a:xfrm>
                          <a:off x="0" y="0"/>
                          <a:ext cx="1303020" cy="1257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C3882" id="Oval 20" o:spid="_x0000_s1026" style="position:absolute;margin-left:36pt;margin-top:1.6pt;width:102.6pt;height:9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" fillcolor="window" strokecolor="windowText" strokeweight="1pt">
                <v:stroke joinstyle="miter"/>
                <w10:wrap anchorx="margin"/>
              </v:oval>
            </w:pict>
          </mc:Fallback>
        </mc:AlternateContent>
      </w:r>
    </w:p>
    <w:p w14:paraId="2E4F1E70" w14:textId="7BC8667F" w:rsidR="00313570" w:rsidRDefault="00313570" w:rsidP="004406FD">
      <w:pPr>
        <w:spacing w:after="0" w:line="240" w:lineRule="auto"/>
        <w:textAlignment w:val="baseline"/>
        <w:rPr>
          <w:color w:val="212529"/>
        </w:rPr>
      </w:pPr>
    </w:p>
    <w:p w14:paraId="7D6A0BEF" w14:textId="75814101" w:rsidR="00313570" w:rsidRDefault="00313570" w:rsidP="004406FD">
      <w:pPr>
        <w:spacing w:after="0" w:line="240" w:lineRule="auto"/>
        <w:textAlignment w:val="baseline"/>
        <w:rPr>
          <w:color w:val="212529"/>
        </w:rPr>
      </w:pPr>
    </w:p>
    <w:p w14:paraId="315F97CF" w14:textId="32098161" w:rsidR="00313570" w:rsidRDefault="00313570" w:rsidP="004406FD">
      <w:pPr>
        <w:spacing w:after="0" w:line="240" w:lineRule="auto"/>
        <w:textAlignment w:val="baseline"/>
        <w:rPr>
          <w:color w:val="212529"/>
        </w:rPr>
      </w:pPr>
    </w:p>
    <w:p w14:paraId="0CFC0817" w14:textId="3D0C891A" w:rsidR="00313570" w:rsidRDefault="00313570" w:rsidP="004406FD">
      <w:pPr>
        <w:spacing w:after="0" w:line="240" w:lineRule="auto"/>
        <w:textAlignment w:val="baseline"/>
        <w:rPr>
          <w:color w:val="212529"/>
        </w:rPr>
      </w:pPr>
    </w:p>
    <w:p w14:paraId="4D922453" w14:textId="6AB92E60" w:rsidR="006C7B43" w:rsidRDefault="006C7B43" w:rsidP="004406FD">
      <w:pPr>
        <w:spacing w:after="0" w:line="240" w:lineRule="auto"/>
        <w:textAlignment w:val="baseline"/>
        <w:rPr>
          <w:color w:val="212529"/>
        </w:rPr>
      </w:pPr>
    </w:p>
    <w:p w14:paraId="5CE986AD" w14:textId="061B6875" w:rsidR="006C7B43" w:rsidRDefault="006C7B43">
      <w:pPr>
        <w:rPr>
          <w:color w:val="212529"/>
        </w:rPr>
      </w:pPr>
      <w:r>
        <w:rPr>
          <w:rFonts w:ascii="Girl scout" w:hAnsi="Girl scout"/>
          <w:noProof/>
        </w:rPr>
        <mc:AlternateContent>
          <mc:Choice Requires="wps">
            <w:drawing>
              <wp:anchor distT="0" distB="0" distL="114300" distR="114300" simplePos="0" relativeHeight="251665408" behindDoc="0" locked="0" layoutInCell="1" allowOverlap="1" wp14:anchorId="3F81494D" wp14:editId="42E5A6D0">
                <wp:simplePos x="0" y="0"/>
                <wp:positionH relativeFrom="column">
                  <wp:posOffset>2057400</wp:posOffset>
                </wp:positionH>
                <wp:positionV relativeFrom="paragraph">
                  <wp:posOffset>270510</wp:posOffset>
                </wp:positionV>
                <wp:extent cx="2987040" cy="3017520"/>
                <wp:effectExtent l="0" t="0" r="22860" b="11430"/>
                <wp:wrapNone/>
                <wp:docPr id="24" name="Oval 24"/>
                <wp:cNvGraphicFramePr/>
                <a:graphic xmlns:a="http://schemas.openxmlformats.org/drawingml/2006/main">
                  <a:graphicData uri="http://schemas.microsoft.com/office/word/2010/wordprocessingShape">
                    <wps:wsp>
                      <wps:cNvSpPr/>
                      <wps:spPr>
                        <a:xfrm>
                          <a:off x="0" y="0"/>
                          <a:ext cx="2987040" cy="30175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4B3D0" id="Oval 24" o:spid="_x0000_s1026" style="position:absolute;margin-left:162pt;margin-top:21.3pt;width:235.2pt;height:23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" fillcolor="window" strokecolor="windowText" strokeweight="1pt">
                <v:stroke joinstyle="miter"/>
              </v:oval>
            </w:pict>
          </mc:Fallback>
        </mc:AlternateContent>
      </w:r>
      <w:r>
        <w:rPr>
          <w:rFonts w:ascii="Girl scout" w:hAnsi="Girl scout"/>
          <w:noProof/>
        </w:rPr>
        <mc:AlternateContent>
          <mc:Choice Requires="wps">
            <w:drawing>
              <wp:anchor distT="0" distB="0" distL="114300" distR="114300" simplePos="0" relativeHeight="251663360" behindDoc="0" locked="0" layoutInCell="1" allowOverlap="1" wp14:anchorId="220AADBE" wp14:editId="1DF1ADA5">
                <wp:simplePos x="0" y="0"/>
                <wp:positionH relativeFrom="column">
                  <wp:posOffset>1771650</wp:posOffset>
                </wp:positionH>
                <wp:positionV relativeFrom="paragraph">
                  <wp:posOffset>51435</wp:posOffset>
                </wp:positionV>
                <wp:extent cx="640080" cy="594360"/>
                <wp:effectExtent l="38100" t="38100" r="26670" b="34290"/>
                <wp:wrapNone/>
                <wp:docPr id="21" name="Straight Arrow Connector 21"/>
                <wp:cNvGraphicFramePr/>
                <a:graphic xmlns:a="http://schemas.openxmlformats.org/drawingml/2006/main">
                  <a:graphicData uri="http://schemas.microsoft.com/office/word/2010/wordprocessingShape">
                    <wps:wsp>
                      <wps:cNvCnPr/>
                      <wps:spPr>
                        <a:xfrm flipH="1" flipV="1">
                          <a:off x="0" y="0"/>
                          <a:ext cx="640080" cy="594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E27D839" id="_x0000_t32" coordsize="21600,21600" o:spt="32" o:oned="t" path="m,l21600,21600e" filled="f">
                <v:path arrowok="t" fillok="f" o:connecttype="none"/>
                <o:lock v:ext="edit" shapetype="t"/>
              </v:shapetype>
              <v:shape id="Straight Arrow Connector 21" o:spid="_x0000_s1026" type="#_x0000_t32" style="position:absolute;margin-left:139.5pt;margin-top:4.05pt;width:50.4pt;height:46.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" strokecolor="windowText" strokeweight=".5pt">
                <v:stroke endarrow="block" joinstyle="miter"/>
              </v:shape>
            </w:pict>
          </mc:Fallback>
        </mc:AlternateContent>
      </w:r>
      <w:r>
        <w:rPr>
          <w:color w:val="212529"/>
        </w:rPr>
        <w:br w:type="page"/>
      </w:r>
    </w:p>
    <w:p w14:paraId="7E260D34" w14:textId="77777777" w:rsidR="006C7B43" w:rsidRPr="00200B69" w:rsidRDefault="006C7B43" w:rsidP="006C7B43">
      <w:pPr>
        <w:rPr>
          <w:b/>
          <w:sz w:val="28"/>
          <w:szCs w:val="28"/>
        </w:rPr>
      </w:pPr>
      <w:r w:rsidRPr="00200B69">
        <w:rPr>
          <w:b/>
          <w:sz w:val="28"/>
          <w:szCs w:val="28"/>
        </w:rPr>
        <w:lastRenderedPageBreak/>
        <w:t>FAQs:</w:t>
      </w:r>
    </w:p>
    <w:p w14:paraId="23550423" w14:textId="77777777" w:rsidR="004947C3" w:rsidRPr="00200B69" w:rsidRDefault="004947C3" w:rsidP="004947C3">
      <w:pPr>
        <w:tabs>
          <w:tab w:val="left" w:pos="1488"/>
        </w:tabs>
        <w:rPr>
          <w:b/>
          <w:sz w:val="24"/>
          <w:szCs w:val="24"/>
          <w:u w:val="single"/>
        </w:rPr>
      </w:pPr>
      <w:r w:rsidRPr="00200B69">
        <w:rPr>
          <w:b/>
          <w:sz w:val="24"/>
          <w:szCs w:val="24"/>
          <w:u w:val="single"/>
        </w:rPr>
        <w:t>Hours – Required 50 minimum per girl</w:t>
      </w:r>
    </w:p>
    <w:p w14:paraId="0F8C7208" w14:textId="77777777" w:rsidR="004947C3" w:rsidRPr="002C7515" w:rsidRDefault="004947C3" w:rsidP="004947C3">
      <w:pPr>
        <w:pStyle w:val="ListParagraph"/>
        <w:numPr>
          <w:ilvl w:val="1"/>
          <w:numId w:val="15"/>
        </w:numPr>
        <w:spacing w:after="0" w:line="240" w:lineRule="auto"/>
        <w:rPr>
          <w:rFonts w:cs="Arial"/>
          <w:sz w:val="20"/>
          <w:szCs w:val="20"/>
        </w:rPr>
      </w:pPr>
      <w:r w:rsidRPr="002C7515">
        <w:rPr>
          <w:rFonts w:cs="Arial"/>
          <w:sz w:val="20"/>
          <w:szCs w:val="20"/>
        </w:rPr>
        <w:t xml:space="preserve">What counts toward my 50 hours? </w:t>
      </w:r>
    </w:p>
    <w:p w14:paraId="19FF630B" w14:textId="77777777" w:rsidR="004947C3" w:rsidRPr="002C7515" w:rsidRDefault="004947C3" w:rsidP="004947C3">
      <w:pPr>
        <w:pStyle w:val="ListParagraph"/>
        <w:numPr>
          <w:ilvl w:val="2"/>
          <w:numId w:val="15"/>
        </w:numPr>
        <w:spacing w:after="0" w:line="240" w:lineRule="auto"/>
        <w:rPr>
          <w:rFonts w:cs="Arial"/>
          <w:sz w:val="20"/>
          <w:szCs w:val="20"/>
        </w:rPr>
      </w:pPr>
      <w:r w:rsidRPr="002C7515">
        <w:rPr>
          <w:rFonts w:cs="Arial"/>
          <w:sz w:val="20"/>
          <w:szCs w:val="20"/>
        </w:rPr>
        <w:t xml:space="preserve">Research &amp; Planning (before approval) = 10 hours max </w:t>
      </w:r>
    </w:p>
    <w:p w14:paraId="75875111" w14:textId="77777777" w:rsidR="004947C3" w:rsidRPr="002C7515" w:rsidRDefault="004947C3" w:rsidP="004947C3">
      <w:pPr>
        <w:pStyle w:val="ListParagraph"/>
        <w:numPr>
          <w:ilvl w:val="2"/>
          <w:numId w:val="15"/>
        </w:numPr>
        <w:spacing w:after="0" w:line="240" w:lineRule="auto"/>
        <w:rPr>
          <w:rFonts w:cs="Arial"/>
          <w:sz w:val="20"/>
          <w:szCs w:val="20"/>
        </w:rPr>
      </w:pPr>
      <w:r w:rsidRPr="002C7515">
        <w:rPr>
          <w:rFonts w:cs="Arial"/>
          <w:sz w:val="20"/>
          <w:szCs w:val="20"/>
        </w:rPr>
        <w:t xml:space="preserve">Paperwork = 5 hours max  </w:t>
      </w:r>
    </w:p>
    <w:p w14:paraId="633E0298" w14:textId="77777777" w:rsidR="004947C3" w:rsidRPr="002C7515" w:rsidRDefault="004947C3" w:rsidP="004947C3">
      <w:pPr>
        <w:pStyle w:val="ListParagraph"/>
        <w:numPr>
          <w:ilvl w:val="2"/>
          <w:numId w:val="15"/>
        </w:numPr>
        <w:spacing w:after="0" w:line="240" w:lineRule="auto"/>
        <w:rPr>
          <w:rFonts w:cs="Arial"/>
          <w:sz w:val="20"/>
          <w:szCs w:val="20"/>
        </w:rPr>
      </w:pPr>
      <w:r w:rsidRPr="002C7515">
        <w:rPr>
          <w:rFonts w:cs="Arial"/>
          <w:sz w:val="20"/>
          <w:szCs w:val="20"/>
        </w:rPr>
        <w:t xml:space="preserve">Money Earning = 5 hours </w:t>
      </w:r>
    </w:p>
    <w:p w14:paraId="5CF66027" w14:textId="77777777" w:rsidR="004947C3" w:rsidRPr="002C7515" w:rsidRDefault="004947C3" w:rsidP="004947C3">
      <w:pPr>
        <w:pStyle w:val="ListParagraph"/>
        <w:numPr>
          <w:ilvl w:val="2"/>
          <w:numId w:val="15"/>
        </w:numPr>
        <w:spacing w:after="0" w:line="240" w:lineRule="auto"/>
        <w:rPr>
          <w:rFonts w:cs="Arial"/>
          <w:sz w:val="20"/>
          <w:szCs w:val="20"/>
        </w:rPr>
      </w:pPr>
      <w:r w:rsidRPr="002C7515">
        <w:rPr>
          <w:rFonts w:cs="Arial"/>
          <w:sz w:val="20"/>
          <w:szCs w:val="20"/>
        </w:rPr>
        <w:t xml:space="preserve">Implementation &amp; Promotion = 35 </w:t>
      </w:r>
    </w:p>
    <w:p w14:paraId="72D39753" w14:textId="77777777" w:rsidR="004947C3" w:rsidRPr="002C7515" w:rsidRDefault="004947C3" w:rsidP="004947C3">
      <w:pPr>
        <w:pStyle w:val="ListParagraph"/>
        <w:numPr>
          <w:ilvl w:val="2"/>
          <w:numId w:val="15"/>
        </w:numPr>
        <w:spacing w:after="0" w:line="240" w:lineRule="auto"/>
        <w:rPr>
          <w:rFonts w:cs="Arial"/>
          <w:sz w:val="20"/>
          <w:szCs w:val="20"/>
        </w:rPr>
      </w:pPr>
    </w:p>
    <w:p w14:paraId="3A613F38" w14:textId="77777777" w:rsidR="004947C3" w:rsidRPr="002C7515" w:rsidRDefault="004947C3" w:rsidP="004947C3">
      <w:pPr>
        <w:pStyle w:val="ListParagraph"/>
        <w:numPr>
          <w:ilvl w:val="1"/>
          <w:numId w:val="15"/>
        </w:numPr>
        <w:tabs>
          <w:tab w:val="left" w:pos="1488"/>
        </w:tabs>
        <w:rPr>
          <w:bCs/>
          <w:sz w:val="20"/>
          <w:szCs w:val="20"/>
        </w:rPr>
      </w:pPr>
      <w:r w:rsidRPr="002C7515">
        <w:rPr>
          <w:bCs/>
          <w:sz w:val="20"/>
          <w:szCs w:val="20"/>
        </w:rPr>
        <w:t>What does not count toward the 50 hours:</w:t>
      </w:r>
    </w:p>
    <w:p w14:paraId="3FC308C2" w14:textId="77777777" w:rsidR="004947C3" w:rsidRPr="002C7515" w:rsidRDefault="004947C3" w:rsidP="004947C3">
      <w:pPr>
        <w:pStyle w:val="ListParagraph"/>
        <w:numPr>
          <w:ilvl w:val="0"/>
          <w:numId w:val="16"/>
        </w:numPr>
        <w:spacing w:after="0" w:line="240" w:lineRule="auto"/>
        <w:rPr>
          <w:rFonts w:cs="Arial"/>
          <w:sz w:val="20"/>
          <w:szCs w:val="20"/>
        </w:rPr>
      </w:pPr>
      <w:r w:rsidRPr="002C7515">
        <w:rPr>
          <w:rFonts w:cs="Arial"/>
          <w:sz w:val="20"/>
          <w:szCs w:val="20"/>
        </w:rPr>
        <w:t>Completing Journey or required training</w:t>
      </w:r>
    </w:p>
    <w:p w14:paraId="3833C3E8" w14:textId="77777777" w:rsidR="004947C3" w:rsidRPr="002C7515" w:rsidRDefault="004947C3" w:rsidP="004947C3">
      <w:pPr>
        <w:pStyle w:val="ListParagraph"/>
        <w:numPr>
          <w:ilvl w:val="0"/>
          <w:numId w:val="16"/>
        </w:numPr>
        <w:spacing w:after="0" w:line="240" w:lineRule="auto"/>
        <w:rPr>
          <w:rFonts w:cs="Arial"/>
          <w:sz w:val="20"/>
          <w:szCs w:val="20"/>
        </w:rPr>
      </w:pPr>
      <w:r w:rsidRPr="002C7515">
        <w:rPr>
          <w:rFonts w:cs="Arial"/>
          <w:sz w:val="20"/>
          <w:szCs w:val="20"/>
        </w:rPr>
        <w:t>Money earning activities over 5 hours</w:t>
      </w:r>
    </w:p>
    <w:p w14:paraId="34EF756C" w14:textId="77777777" w:rsidR="004947C3" w:rsidRPr="002C7515" w:rsidRDefault="004947C3" w:rsidP="004947C3">
      <w:pPr>
        <w:pStyle w:val="ListParagraph"/>
        <w:numPr>
          <w:ilvl w:val="0"/>
          <w:numId w:val="16"/>
        </w:numPr>
        <w:spacing w:after="0" w:line="240" w:lineRule="auto"/>
        <w:rPr>
          <w:rFonts w:cs="Arial"/>
          <w:sz w:val="20"/>
          <w:szCs w:val="20"/>
        </w:rPr>
      </w:pPr>
      <w:r w:rsidRPr="002C7515">
        <w:rPr>
          <w:rFonts w:cs="Arial"/>
          <w:sz w:val="20"/>
          <w:szCs w:val="20"/>
        </w:rPr>
        <w:t>Research &amp; Planning prior to approval more than 10 hours</w:t>
      </w:r>
    </w:p>
    <w:p w14:paraId="6178776A" w14:textId="77777777" w:rsidR="004947C3" w:rsidRPr="002C7515" w:rsidRDefault="004947C3" w:rsidP="004947C3">
      <w:pPr>
        <w:pStyle w:val="ListParagraph"/>
        <w:numPr>
          <w:ilvl w:val="0"/>
          <w:numId w:val="16"/>
        </w:numPr>
        <w:spacing w:after="0" w:line="240" w:lineRule="auto"/>
        <w:rPr>
          <w:rFonts w:cs="Arial"/>
          <w:sz w:val="20"/>
          <w:szCs w:val="20"/>
        </w:rPr>
      </w:pPr>
      <w:r w:rsidRPr="002C7515">
        <w:rPr>
          <w:rFonts w:cs="Arial"/>
          <w:sz w:val="20"/>
          <w:szCs w:val="20"/>
        </w:rPr>
        <w:t>Travel time (</w:t>
      </w:r>
      <w:proofErr w:type="gramStart"/>
      <w:r w:rsidRPr="002C7515">
        <w:rPr>
          <w:rFonts w:cs="Arial"/>
          <w:sz w:val="20"/>
          <w:szCs w:val="20"/>
        </w:rPr>
        <w:t>i.e.</w:t>
      </w:r>
      <w:proofErr w:type="gramEnd"/>
      <w:r w:rsidRPr="002C7515">
        <w:rPr>
          <w:rFonts w:cs="Arial"/>
          <w:sz w:val="20"/>
          <w:szCs w:val="20"/>
        </w:rPr>
        <w:t xml:space="preserve"> driving to get materials or to get to location) [UNLESS you are actively working during the trip]</w:t>
      </w:r>
    </w:p>
    <w:p w14:paraId="658A0CC6" w14:textId="77777777" w:rsidR="004947C3" w:rsidRPr="002C7515" w:rsidRDefault="004947C3" w:rsidP="004947C3">
      <w:pPr>
        <w:pStyle w:val="ListParagraph"/>
        <w:numPr>
          <w:ilvl w:val="0"/>
          <w:numId w:val="16"/>
        </w:numPr>
        <w:spacing w:after="0" w:line="240" w:lineRule="auto"/>
        <w:rPr>
          <w:rFonts w:cs="Arial"/>
          <w:sz w:val="20"/>
          <w:szCs w:val="20"/>
        </w:rPr>
      </w:pPr>
      <w:r w:rsidRPr="002C7515">
        <w:rPr>
          <w:rFonts w:cs="Arial"/>
          <w:sz w:val="20"/>
          <w:szCs w:val="20"/>
        </w:rPr>
        <w:t>Implementation &amp; Promotion prior to approval</w:t>
      </w:r>
    </w:p>
    <w:p w14:paraId="633C8206" w14:textId="28E34A4F" w:rsidR="004947C3" w:rsidRDefault="004947C3" w:rsidP="00295450">
      <w:pPr>
        <w:pStyle w:val="ListParagraph"/>
        <w:numPr>
          <w:ilvl w:val="0"/>
          <w:numId w:val="16"/>
        </w:numPr>
        <w:spacing w:after="0" w:line="240" w:lineRule="auto"/>
        <w:rPr>
          <w:rFonts w:cs="Arial"/>
          <w:sz w:val="20"/>
          <w:szCs w:val="20"/>
        </w:rPr>
      </w:pPr>
      <w:r w:rsidRPr="002C7515">
        <w:rPr>
          <w:rFonts w:cs="Arial"/>
          <w:sz w:val="20"/>
          <w:szCs w:val="20"/>
        </w:rPr>
        <w:t>Time working on the project by other people</w:t>
      </w:r>
    </w:p>
    <w:p w14:paraId="32A687F9" w14:textId="77777777" w:rsidR="00295450" w:rsidRPr="00295450" w:rsidRDefault="00295450" w:rsidP="00295450">
      <w:pPr>
        <w:pStyle w:val="ListParagraph"/>
        <w:spacing w:after="0" w:line="240" w:lineRule="auto"/>
        <w:ind w:left="2160"/>
        <w:rPr>
          <w:rFonts w:cs="Arial"/>
          <w:sz w:val="20"/>
          <w:szCs w:val="20"/>
        </w:rPr>
      </w:pPr>
    </w:p>
    <w:p w14:paraId="0C46D556" w14:textId="77777777" w:rsidR="00295450" w:rsidRPr="002C7515" w:rsidRDefault="00295450" w:rsidP="00295450">
      <w:pPr>
        <w:tabs>
          <w:tab w:val="left" w:pos="1488"/>
        </w:tabs>
        <w:rPr>
          <w:b/>
          <w:sz w:val="24"/>
          <w:szCs w:val="24"/>
          <w:u w:val="single"/>
        </w:rPr>
      </w:pPr>
      <w:r w:rsidRPr="002C7515">
        <w:rPr>
          <w:b/>
          <w:sz w:val="24"/>
          <w:szCs w:val="24"/>
          <w:u w:val="single"/>
        </w:rPr>
        <w:t>No splitting projects by grade</w:t>
      </w:r>
    </w:p>
    <w:p w14:paraId="1473044F" w14:textId="77777777" w:rsidR="00295450" w:rsidRPr="002C7515" w:rsidRDefault="00295450" w:rsidP="00295450">
      <w:pPr>
        <w:tabs>
          <w:tab w:val="left" w:pos="1488"/>
        </w:tabs>
        <w:rPr>
          <w:sz w:val="20"/>
          <w:szCs w:val="20"/>
        </w:rPr>
      </w:pPr>
      <w:r w:rsidRPr="002C7515">
        <w:rPr>
          <w:sz w:val="20"/>
          <w:szCs w:val="20"/>
        </w:rPr>
        <w:t>All project final reports must be submitted by September 1 when the oldest girl/s in the group earning the award are entering 8</w:t>
      </w:r>
      <w:r w:rsidRPr="002C7515">
        <w:rPr>
          <w:sz w:val="20"/>
          <w:szCs w:val="20"/>
          <w:vertAlign w:val="superscript"/>
        </w:rPr>
        <w:t>th</w:t>
      </w:r>
      <w:r w:rsidRPr="002C7515">
        <w:rPr>
          <w:sz w:val="20"/>
          <w:szCs w:val="20"/>
        </w:rPr>
        <w:t xml:space="preserve"> grade. For example, if you started the project with 6</w:t>
      </w:r>
      <w:r w:rsidRPr="002C7515">
        <w:rPr>
          <w:sz w:val="20"/>
          <w:szCs w:val="20"/>
          <w:vertAlign w:val="superscript"/>
        </w:rPr>
        <w:t>th</w:t>
      </w:r>
      <w:r w:rsidRPr="002C7515">
        <w:rPr>
          <w:sz w:val="20"/>
          <w:szCs w:val="20"/>
        </w:rPr>
        <w:t>, 7</w:t>
      </w:r>
      <w:r w:rsidRPr="002C7515">
        <w:rPr>
          <w:sz w:val="20"/>
          <w:szCs w:val="20"/>
          <w:vertAlign w:val="superscript"/>
        </w:rPr>
        <w:t>th</w:t>
      </w:r>
      <w:r w:rsidRPr="002C7515">
        <w:rPr>
          <w:sz w:val="20"/>
          <w:szCs w:val="20"/>
        </w:rPr>
        <w:t xml:space="preserve"> and 8th grade girls, all girls must complete the requirements when the older girl/s enter 9</w:t>
      </w:r>
      <w:r w:rsidRPr="002C7515">
        <w:rPr>
          <w:sz w:val="20"/>
          <w:szCs w:val="20"/>
          <w:vertAlign w:val="superscript"/>
        </w:rPr>
        <w:t>th</w:t>
      </w:r>
      <w:r w:rsidRPr="002C7515">
        <w:rPr>
          <w:sz w:val="20"/>
          <w:szCs w:val="20"/>
        </w:rPr>
        <w:t xml:space="preserve"> grade in the fall and be included on the final report submission. If they are not able to have the project completed, the girls entering 7</w:t>
      </w:r>
      <w:r w:rsidRPr="002C7515">
        <w:rPr>
          <w:sz w:val="20"/>
          <w:szCs w:val="20"/>
          <w:vertAlign w:val="superscript"/>
        </w:rPr>
        <w:t>th</w:t>
      </w:r>
      <w:r w:rsidRPr="002C7515">
        <w:rPr>
          <w:sz w:val="20"/>
          <w:szCs w:val="20"/>
        </w:rPr>
        <w:t xml:space="preserve"> or 8</w:t>
      </w:r>
      <w:r w:rsidRPr="002C7515">
        <w:rPr>
          <w:sz w:val="20"/>
          <w:szCs w:val="20"/>
          <w:vertAlign w:val="superscript"/>
        </w:rPr>
        <w:t>th</w:t>
      </w:r>
      <w:r w:rsidRPr="002C7515">
        <w:rPr>
          <w:sz w:val="20"/>
          <w:szCs w:val="20"/>
        </w:rPr>
        <w:t xml:space="preserve"> grade can work on a different project to earn the award. </w:t>
      </w:r>
    </w:p>
    <w:p w14:paraId="1EEDEFE7" w14:textId="77777777" w:rsidR="00295450" w:rsidRPr="00200B69" w:rsidRDefault="00295450" w:rsidP="00295450">
      <w:pPr>
        <w:tabs>
          <w:tab w:val="left" w:pos="1488"/>
        </w:tabs>
        <w:rPr>
          <w:b/>
          <w:sz w:val="24"/>
          <w:szCs w:val="24"/>
          <w:u w:val="single"/>
        </w:rPr>
      </w:pPr>
      <w:r w:rsidRPr="00200B69">
        <w:rPr>
          <w:b/>
          <w:sz w:val="24"/>
          <w:szCs w:val="24"/>
          <w:u w:val="single"/>
        </w:rPr>
        <w:t>Money Earning Activities</w:t>
      </w:r>
    </w:p>
    <w:p w14:paraId="291945AA" w14:textId="77777777" w:rsidR="00295450" w:rsidRPr="00200B69" w:rsidRDefault="00295450" w:rsidP="00295450">
      <w:pPr>
        <w:tabs>
          <w:tab w:val="left" w:pos="1488"/>
        </w:tabs>
        <w:rPr>
          <w:b/>
          <w:u w:val="single"/>
        </w:rPr>
      </w:pPr>
      <w:r w:rsidRPr="00200B69">
        <w:t xml:space="preserve">If your project requires a money earning activity, a request must be completed and submitted to NYPENN. Please note that if your troop has not participated in both the Cookie Sales and the Fall Product Sales you will not be eligible to participate in a money earning activity to support your project. </w:t>
      </w:r>
      <w:r w:rsidRPr="00200B69">
        <w:rPr>
          <w:b/>
          <w:u w:val="single"/>
        </w:rPr>
        <w:t xml:space="preserve"> </w:t>
      </w:r>
    </w:p>
    <w:p w14:paraId="49924EF1" w14:textId="77777777" w:rsidR="00295450" w:rsidRPr="00200B69" w:rsidRDefault="00E354AF" w:rsidP="00295450">
      <w:pPr>
        <w:tabs>
          <w:tab w:val="left" w:pos="1488"/>
        </w:tabs>
      </w:pPr>
      <w:hyperlink r:id="rId9" w:history="1">
        <w:r w:rsidR="00295450" w:rsidRPr="00200B69">
          <w:rPr>
            <w:rStyle w:val="Hyperlink"/>
          </w:rPr>
          <w:t>https://www.gsnypenn.org/content/dam/girlscouts-gsnypenn/documents/volunteer_resources/GSNYPENN%20MY2019%20Policies.pdf</w:t>
        </w:r>
      </w:hyperlink>
    </w:p>
    <w:p w14:paraId="0CEB58A2" w14:textId="77777777" w:rsidR="00295450" w:rsidRPr="00295450" w:rsidRDefault="00295450" w:rsidP="00295450">
      <w:pPr>
        <w:tabs>
          <w:tab w:val="left" w:pos="1488"/>
        </w:tabs>
      </w:pPr>
      <w:r w:rsidRPr="00200B69">
        <w:t>Starting at the bottom of page 18 – 20 is the money earning policies for our council.</w:t>
      </w:r>
    </w:p>
    <w:p w14:paraId="3BB3F39A" w14:textId="77777777" w:rsidR="00295450" w:rsidRPr="002C7515" w:rsidRDefault="00295450" w:rsidP="00295450">
      <w:pPr>
        <w:tabs>
          <w:tab w:val="left" w:pos="1488"/>
        </w:tabs>
        <w:rPr>
          <w:b/>
          <w:sz w:val="24"/>
          <w:szCs w:val="24"/>
          <w:u w:val="single"/>
        </w:rPr>
      </w:pPr>
      <w:r w:rsidRPr="002C7515">
        <w:rPr>
          <w:b/>
          <w:sz w:val="24"/>
          <w:szCs w:val="24"/>
          <w:u w:val="single"/>
        </w:rPr>
        <w:t>Extensions</w:t>
      </w:r>
    </w:p>
    <w:p w14:paraId="01952FFE" w14:textId="77777777" w:rsidR="00295450" w:rsidRPr="002C7515" w:rsidRDefault="00295450" w:rsidP="00295450">
      <w:pPr>
        <w:tabs>
          <w:tab w:val="left" w:pos="1488"/>
        </w:tabs>
        <w:rPr>
          <w:sz w:val="20"/>
          <w:szCs w:val="20"/>
        </w:rPr>
      </w:pPr>
      <w:r w:rsidRPr="002C7515">
        <w:rPr>
          <w:sz w:val="20"/>
          <w:szCs w:val="20"/>
        </w:rPr>
        <w:t xml:space="preserve">There are no extensions. </w:t>
      </w:r>
      <w:proofErr w:type="gramStart"/>
      <w:r w:rsidRPr="002C7515">
        <w:rPr>
          <w:sz w:val="20"/>
          <w:szCs w:val="20"/>
        </w:rPr>
        <w:t>Plan ahead</w:t>
      </w:r>
      <w:proofErr w:type="gramEnd"/>
      <w:r w:rsidRPr="002C7515">
        <w:rPr>
          <w:sz w:val="20"/>
          <w:szCs w:val="20"/>
        </w:rPr>
        <w:t xml:space="preserve"> and don’t wait until the last minute to begin the project. Provide extra time to account for unforeseen issues. </w:t>
      </w:r>
    </w:p>
    <w:p w14:paraId="46B370D5" w14:textId="2B4D977C" w:rsidR="004947C3" w:rsidRDefault="004947C3" w:rsidP="006C7B43">
      <w:pPr>
        <w:tabs>
          <w:tab w:val="left" w:pos="1488"/>
        </w:tabs>
        <w:rPr>
          <w:b/>
          <w:sz w:val="24"/>
          <w:szCs w:val="24"/>
          <w:u w:val="single"/>
        </w:rPr>
      </w:pPr>
      <w:r>
        <w:rPr>
          <w:b/>
          <w:sz w:val="24"/>
          <w:szCs w:val="24"/>
          <w:u w:val="single"/>
        </w:rPr>
        <w:t>Final Report</w:t>
      </w:r>
    </w:p>
    <w:p w14:paraId="2C9B41F2" w14:textId="0123A046" w:rsidR="004947C3" w:rsidRPr="004947C3" w:rsidRDefault="004947C3" w:rsidP="006C7B43">
      <w:pPr>
        <w:tabs>
          <w:tab w:val="left" w:pos="1488"/>
        </w:tabs>
        <w:rPr>
          <w:bCs/>
        </w:rPr>
      </w:pPr>
      <w:r w:rsidRPr="004947C3">
        <w:rPr>
          <w:bCs/>
        </w:rPr>
        <w:t>Each girl must submit a final report with her own detailed timeline</w:t>
      </w:r>
      <w:r w:rsidR="00217646">
        <w:rPr>
          <w:bCs/>
        </w:rPr>
        <w:t>/log of hours</w:t>
      </w:r>
      <w:r w:rsidRPr="004947C3">
        <w:rPr>
          <w:bCs/>
        </w:rPr>
        <w:t xml:space="preserve"> of the work she did. </w:t>
      </w:r>
      <w:r w:rsidR="00217646">
        <w:rPr>
          <w:bCs/>
        </w:rPr>
        <w:t>You can find links to</w:t>
      </w:r>
      <w:r w:rsidR="00DB5A72">
        <w:rPr>
          <w:bCs/>
        </w:rPr>
        <w:t xml:space="preserve"> some</w:t>
      </w:r>
      <w:r w:rsidR="00217646">
        <w:rPr>
          <w:bCs/>
        </w:rPr>
        <w:t xml:space="preserve"> </w:t>
      </w:r>
      <w:r w:rsidR="00D42457">
        <w:rPr>
          <w:bCs/>
        </w:rPr>
        <w:t xml:space="preserve">log of hours template </w:t>
      </w:r>
      <w:r w:rsidR="00217646">
        <w:rPr>
          <w:bCs/>
        </w:rPr>
        <w:t>options on the Silver Award page.</w:t>
      </w:r>
    </w:p>
    <w:p w14:paraId="0214500B" w14:textId="77777777" w:rsidR="006C7B43" w:rsidRPr="002C7515" w:rsidRDefault="006C7B43" w:rsidP="006C7B43">
      <w:pPr>
        <w:tabs>
          <w:tab w:val="left" w:pos="1488"/>
        </w:tabs>
        <w:rPr>
          <w:b/>
          <w:sz w:val="24"/>
          <w:szCs w:val="24"/>
          <w:u w:val="single"/>
        </w:rPr>
      </w:pPr>
      <w:r w:rsidRPr="002C7515">
        <w:rPr>
          <w:b/>
          <w:sz w:val="24"/>
          <w:szCs w:val="24"/>
          <w:u w:val="single"/>
        </w:rPr>
        <w:t xml:space="preserve">If you have any concerns about your project, including hours or needing to go past the Sept. 1 deadline, please contact: </w:t>
      </w:r>
    </w:p>
    <w:p w14:paraId="77FDB8B7" w14:textId="1CC454F9" w:rsidR="00313570" w:rsidRPr="00295450" w:rsidRDefault="006C7B43" w:rsidP="00295450">
      <w:pPr>
        <w:tabs>
          <w:tab w:val="left" w:pos="1488"/>
        </w:tabs>
        <w:rPr>
          <w:sz w:val="20"/>
          <w:szCs w:val="20"/>
        </w:rPr>
      </w:pPr>
      <w:r w:rsidRPr="002C7515">
        <w:rPr>
          <w:sz w:val="20"/>
          <w:szCs w:val="20"/>
        </w:rPr>
        <w:t>LeAnn Keim - Phone: 607.323.1925 - lkeim@gsnypenn.or</w:t>
      </w:r>
      <w:r w:rsidR="00295450">
        <w:rPr>
          <w:sz w:val="20"/>
          <w:szCs w:val="20"/>
        </w:rPr>
        <w:t>g</w:t>
      </w:r>
    </w:p>
    <w:sectPr w:rsidR="00313570" w:rsidRPr="00295450" w:rsidSect="00F70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irl scou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FCD"/>
    <w:multiLevelType w:val="hybridMultilevel"/>
    <w:tmpl w:val="192AB732"/>
    <w:lvl w:ilvl="0" w:tplc="DACECBDA">
      <w:start w:val="1"/>
      <w:numFmt w:val="bullet"/>
      <w:lvlText w:val=""/>
      <w:lvlJc w:val="left"/>
      <w:pPr>
        <w:ind w:left="2160" w:hanging="360"/>
      </w:pPr>
      <w:rPr>
        <w:rFonts w:ascii="Symbol" w:hAnsi="Symbo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0C4C"/>
    <w:multiLevelType w:val="hybridMultilevel"/>
    <w:tmpl w:val="EA7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4CCB"/>
    <w:multiLevelType w:val="hybridMultilevel"/>
    <w:tmpl w:val="311A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45BE5"/>
    <w:multiLevelType w:val="multilevel"/>
    <w:tmpl w:val="331C1A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9917366"/>
    <w:multiLevelType w:val="hybridMultilevel"/>
    <w:tmpl w:val="C3C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709D"/>
    <w:multiLevelType w:val="hybridMultilevel"/>
    <w:tmpl w:val="F03E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B135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E15C8"/>
    <w:multiLevelType w:val="multilevel"/>
    <w:tmpl w:val="6EE26CF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7654B3"/>
    <w:multiLevelType w:val="hybridMultilevel"/>
    <w:tmpl w:val="98326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3270B7"/>
    <w:multiLevelType w:val="hybridMultilevel"/>
    <w:tmpl w:val="BC800782"/>
    <w:lvl w:ilvl="0" w:tplc="633A18E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E7049"/>
    <w:multiLevelType w:val="multilevel"/>
    <w:tmpl w:val="11B0071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16B8D"/>
    <w:multiLevelType w:val="hybridMultilevel"/>
    <w:tmpl w:val="6C6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C1C17"/>
    <w:multiLevelType w:val="hybridMultilevel"/>
    <w:tmpl w:val="75C4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B0714"/>
    <w:multiLevelType w:val="hybridMultilevel"/>
    <w:tmpl w:val="7204A7E8"/>
    <w:lvl w:ilvl="0" w:tplc="9C74A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208BC"/>
    <w:multiLevelType w:val="hybridMultilevel"/>
    <w:tmpl w:val="8912FBEC"/>
    <w:lvl w:ilvl="0" w:tplc="633A18E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C75AC"/>
    <w:multiLevelType w:val="hybridMultilevel"/>
    <w:tmpl w:val="CFF8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936372">
    <w:abstractNumId w:val="4"/>
  </w:num>
  <w:num w:numId="2" w16cid:durableId="1574927358">
    <w:abstractNumId w:val="6"/>
  </w:num>
  <w:num w:numId="3" w16cid:durableId="1796368219">
    <w:abstractNumId w:val="13"/>
  </w:num>
  <w:num w:numId="4" w16cid:durableId="1023941898">
    <w:abstractNumId w:val="0"/>
  </w:num>
  <w:num w:numId="5" w16cid:durableId="555316115">
    <w:abstractNumId w:val="9"/>
  </w:num>
  <w:num w:numId="6" w16cid:durableId="344020830">
    <w:abstractNumId w:val="2"/>
  </w:num>
  <w:num w:numId="7" w16cid:durableId="1466309313">
    <w:abstractNumId w:val="15"/>
  </w:num>
  <w:num w:numId="8" w16cid:durableId="1745640956">
    <w:abstractNumId w:val="12"/>
  </w:num>
  <w:num w:numId="9" w16cid:durableId="890726246">
    <w:abstractNumId w:val="14"/>
  </w:num>
  <w:num w:numId="10" w16cid:durableId="626349528">
    <w:abstractNumId w:val="11"/>
  </w:num>
  <w:num w:numId="11" w16cid:durableId="67195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4030475">
    <w:abstractNumId w:val="7"/>
  </w:num>
  <w:num w:numId="13" w16cid:durableId="1863081266">
    <w:abstractNumId w:val="10"/>
  </w:num>
  <w:num w:numId="14" w16cid:durableId="803277462">
    <w:abstractNumId w:val="1"/>
  </w:num>
  <w:num w:numId="15" w16cid:durableId="1186092522">
    <w:abstractNumId w:val="5"/>
  </w:num>
  <w:num w:numId="16" w16cid:durableId="1192382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F"/>
    <w:rsid w:val="00080192"/>
    <w:rsid w:val="000860DD"/>
    <w:rsid w:val="00086AE3"/>
    <w:rsid w:val="000C3B8C"/>
    <w:rsid w:val="001150AF"/>
    <w:rsid w:val="00217646"/>
    <w:rsid w:val="00295450"/>
    <w:rsid w:val="003043D1"/>
    <w:rsid w:val="00313570"/>
    <w:rsid w:val="0037175F"/>
    <w:rsid w:val="003B5935"/>
    <w:rsid w:val="004406FD"/>
    <w:rsid w:val="00480C6A"/>
    <w:rsid w:val="004947C3"/>
    <w:rsid w:val="00535FFC"/>
    <w:rsid w:val="005722FC"/>
    <w:rsid w:val="005E1BA1"/>
    <w:rsid w:val="005E29EF"/>
    <w:rsid w:val="006020A4"/>
    <w:rsid w:val="0061397F"/>
    <w:rsid w:val="00645E4C"/>
    <w:rsid w:val="00671953"/>
    <w:rsid w:val="006B32AC"/>
    <w:rsid w:val="006C7B43"/>
    <w:rsid w:val="00730229"/>
    <w:rsid w:val="007608AC"/>
    <w:rsid w:val="00767469"/>
    <w:rsid w:val="007B006D"/>
    <w:rsid w:val="007C673C"/>
    <w:rsid w:val="007F6476"/>
    <w:rsid w:val="00892C9E"/>
    <w:rsid w:val="008E4439"/>
    <w:rsid w:val="00A00AEB"/>
    <w:rsid w:val="00A0498D"/>
    <w:rsid w:val="00A33E0F"/>
    <w:rsid w:val="00AF212E"/>
    <w:rsid w:val="00AF5D75"/>
    <w:rsid w:val="00B03FAB"/>
    <w:rsid w:val="00C244C9"/>
    <w:rsid w:val="00C77F38"/>
    <w:rsid w:val="00D32198"/>
    <w:rsid w:val="00D42457"/>
    <w:rsid w:val="00D95BC7"/>
    <w:rsid w:val="00DB5A72"/>
    <w:rsid w:val="00DE6EBE"/>
    <w:rsid w:val="00E32977"/>
    <w:rsid w:val="00E354AF"/>
    <w:rsid w:val="00E56C5C"/>
    <w:rsid w:val="00EC3561"/>
    <w:rsid w:val="00F30932"/>
    <w:rsid w:val="00F70509"/>
    <w:rsid w:val="00FA6CA5"/>
    <w:rsid w:val="00FF0F4D"/>
    <w:rsid w:val="00FF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87E2"/>
  <w15:chartTrackingRefBased/>
  <w15:docId w15:val="{5F2BE091-EAC2-4A98-A8B3-ECA6631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97F"/>
    <w:pPr>
      <w:ind w:left="720"/>
      <w:contextualSpacing/>
    </w:pPr>
  </w:style>
  <w:style w:type="character" w:styleId="Hyperlink">
    <w:name w:val="Hyperlink"/>
    <w:basedOn w:val="DefaultParagraphFont"/>
    <w:uiPriority w:val="99"/>
    <w:unhideWhenUsed/>
    <w:rsid w:val="00645E4C"/>
    <w:rPr>
      <w:color w:val="0563C1" w:themeColor="hyperlink"/>
      <w:u w:val="single"/>
    </w:rPr>
  </w:style>
  <w:style w:type="paragraph" w:styleId="NormalWeb">
    <w:name w:val="Normal (Web)"/>
    <w:basedOn w:val="Normal"/>
    <w:uiPriority w:val="99"/>
    <w:unhideWhenUsed/>
    <w:rsid w:val="00C77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girlscouts.org/en/activities-for-girls/juniors/take-action-activ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snypenn.org/en/about-girl-scouts/our-program/highest-awards/silver-awar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snypenn.org/content/dam/girlscouts-gsnypenn/documents/volunteer_resources/GSNYPENN%20MY2019%20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1BA2-2695-4B95-9968-49876F3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Keim</dc:creator>
  <cp:keywords/>
  <dc:description/>
  <cp:lastModifiedBy>LeAnn Keim</cp:lastModifiedBy>
  <cp:revision>3</cp:revision>
  <dcterms:created xsi:type="dcterms:W3CDTF">2022-09-22T18:17:00Z</dcterms:created>
  <dcterms:modified xsi:type="dcterms:W3CDTF">2022-09-22T18:17:00Z</dcterms:modified>
</cp:coreProperties>
</file>